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B69" w:rsidRPr="00C35CC4" w:rsidRDefault="00DA6B69" w:rsidP="00DA6B69">
      <w:pPr>
        <w:ind w:firstLine="708"/>
        <w:jc w:val="center"/>
        <w:rPr>
          <w:sz w:val="28"/>
          <w:szCs w:val="28"/>
        </w:rPr>
      </w:pPr>
      <w:r>
        <w:rPr>
          <w:sz w:val="28"/>
          <w:szCs w:val="28"/>
        </w:rPr>
        <w:t>В</w:t>
      </w:r>
      <w:r w:rsidRPr="00C35CC4">
        <w:rPr>
          <w:sz w:val="28"/>
          <w:szCs w:val="28"/>
        </w:rPr>
        <w:t xml:space="preserve">НУТРЕННИЕ ЭНЕРГОРЕСУРСЫ </w:t>
      </w:r>
      <w:proofErr w:type="gramStart"/>
      <w:r w:rsidRPr="00C35CC4">
        <w:rPr>
          <w:sz w:val="28"/>
          <w:szCs w:val="28"/>
        </w:rPr>
        <w:t>ПРОМЫШЛЕННЫХ</w:t>
      </w:r>
      <w:proofErr w:type="gramEnd"/>
    </w:p>
    <w:p w:rsidR="00DA6B69" w:rsidRPr="00C35CC4" w:rsidRDefault="00DA6B69" w:rsidP="00DA6B69">
      <w:pPr>
        <w:ind w:firstLine="708"/>
        <w:jc w:val="center"/>
        <w:rPr>
          <w:sz w:val="28"/>
          <w:szCs w:val="28"/>
        </w:rPr>
      </w:pPr>
      <w:r w:rsidRPr="00C35CC4">
        <w:rPr>
          <w:sz w:val="28"/>
          <w:szCs w:val="28"/>
        </w:rPr>
        <w:t>ПРЕДПРИЯТИЙ</w:t>
      </w:r>
    </w:p>
    <w:p w:rsidR="00DA6B69" w:rsidRPr="00777701" w:rsidRDefault="00DA6B69" w:rsidP="00DA6B69">
      <w:pPr>
        <w:ind w:firstLine="708"/>
        <w:jc w:val="both"/>
        <w:rPr>
          <w:sz w:val="28"/>
          <w:szCs w:val="28"/>
        </w:rPr>
      </w:pPr>
    </w:p>
    <w:p w:rsidR="00DA6B69" w:rsidRDefault="00DA6B69" w:rsidP="00DA6B69">
      <w:pPr>
        <w:ind w:firstLine="708"/>
        <w:jc w:val="both"/>
        <w:rPr>
          <w:sz w:val="28"/>
          <w:szCs w:val="28"/>
        </w:rPr>
      </w:pPr>
    </w:p>
    <w:p w:rsidR="00DA6B69" w:rsidRPr="00C35CC4" w:rsidRDefault="00DA6B69" w:rsidP="00DA6B69">
      <w:pPr>
        <w:ind w:firstLine="708"/>
        <w:jc w:val="center"/>
        <w:rPr>
          <w:b/>
          <w:sz w:val="28"/>
          <w:szCs w:val="28"/>
        </w:rPr>
      </w:pPr>
      <w:bookmarkStart w:id="0" w:name="_GoBack"/>
      <w:bookmarkEnd w:id="0"/>
      <w:r w:rsidRPr="00C35CC4">
        <w:rPr>
          <w:b/>
          <w:sz w:val="28"/>
          <w:szCs w:val="28"/>
        </w:rPr>
        <w:t>Определение понятия «внутренние энергоресурсы»</w:t>
      </w:r>
    </w:p>
    <w:p w:rsidR="00DA6B69" w:rsidRDefault="00DA6B69" w:rsidP="00DA6B69">
      <w:pPr>
        <w:ind w:firstLine="708"/>
        <w:jc w:val="both"/>
        <w:rPr>
          <w:sz w:val="28"/>
          <w:szCs w:val="28"/>
        </w:rPr>
      </w:pPr>
    </w:p>
    <w:p w:rsidR="00DA6B69" w:rsidRPr="00C35CC4" w:rsidRDefault="00DA6B69" w:rsidP="00DA6B69">
      <w:pPr>
        <w:ind w:firstLine="708"/>
        <w:jc w:val="both"/>
        <w:rPr>
          <w:sz w:val="28"/>
          <w:szCs w:val="28"/>
        </w:rPr>
      </w:pPr>
      <w:r w:rsidRPr="00C35CC4">
        <w:rPr>
          <w:sz w:val="28"/>
          <w:szCs w:val="28"/>
        </w:rPr>
        <w:t>Технологические агрегаты и производства потребляют топливо, теплоту, электроэнергию,</w:t>
      </w:r>
      <w:r>
        <w:rPr>
          <w:sz w:val="28"/>
          <w:szCs w:val="28"/>
        </w:rPr>
        <w:t xml:space="preserve"> кислород и другие энергоресурсы</w:t>
      </w:r>
      <w:r w:rsidRPr="00C35CC4">
        <w:rPr>
          <w:sz w:val="28"/>
          <w:szCs w:val="28"/>
        </w:rPr>
        <w:t>. В ходе технологических процессов и работы агрегатов в большинстве случаев образуются другие виды энергоресурсов в виде горючих продуктов (газообразных, жидких твердых), различных носителей физической теплоты, а также газов и жи</w:t>
      </w:r>
      <w:r>
        <w:rPr>
          <w:sz w:val="28"/>
          <w:szCs w:val="28"/>
        </w:rPr>
        <w:t>дкостей с избыточным давлением</w:t>
      </w:r>
      <w:r w:rsidRPr="00C35CC4">
        <w:rPr>
          <w:sz w:val="28"/>
          <w:szCs w:val="28"/>
        </w:rPr>
        <w:t>, количество которых в ряде производств весьма значительно.</w:t>
      </w:r>
    </w:p>
    <w:p w:rsidR="00DA6B69" w:rsidRPr="00C35CC4" w:rsidRDefault="00DA6B69" w:rsidP="00DA6B69">
      <w:pPr>
        <w:ind w:firstLine="708"/>
        <w:jc w:val="both"/>
        <w:rPr>
          <w:sz w:val="28"/>
          <w:szCs w:val="28"/>
        </w:rPr>
      </w:pPr>
      <w:r w:rsidRPr="00C35CC4">
        <w:rPr>
          <w:sz w:val="28"/>
          <w:szCs w:val="28"/>
        </w:rPr>
        <w:t>Топливно-энергетический баланс предприятия составляется из двух групп энергоресурсов:</w:t>
      </w:r>
    </w:p>
    <w:p w:rsidR="00DA6B69" w:rsidRPr="00C35CC4" w:rsidRDefault="00DA6B69" w:rsidP="00DA6B69">
      <w:pPr>
        <w:ind w:firstLine="708"/>
        <w:jc w:val="both"/>
        <w:rPr>
          <w:sz w:val="28"/>
          <w:szCs w:val="28"/>
        </w:rPr>
      </w:pPr>
      <w:r w:rsidRPr="00C35CC4">
        <w:rPr>
          <w:sz w:val="28"/>
          <w:szCs w:val="28"/>
        </w:rPr>
        <w:t>1) подводимых со стороны в виде так называемого привозного топ</w:t>
      </w:r>
      <w:r>
        <w:rPr>
          <w:sz w:val="28"/>
          <w:szCs w:val="28"/>
        </w:rPr>
        <w:t>лива, электроэнергии, теплоты от</w:t>
      </w:r>
      <w:r w:rsidRPr="00C35CC4">
        <w:rPr>
          <w:sz w:val="28"/>
          <w:szCs w:val="28"/>
        </w:rPr>
        <w:t xml:space="preserve"> вн</w:t>
      </w:r>
      <w:r>
        <w:rPr>
          <w:sz w:val="28"/>
          <w:szCs w:val="28"/>
        </w:rPr>
        <w:t>ешних источников (районной ТЭЦ</w:t>
      </w:r>
      <w:r w:rsidRPr="00C35CC4">
        <w:rPr>
          <w:sz w:val="28"/>
          <w:szCs w:val="28"/>
        </w:rPr>
        <w:t>) и др.;</w:t>
      </w:r>
    </w:p>
    <w:p w:rsidR="00DA6B69" w:rsidRPr="00C35CC4" w:rsidRDefault="00DA6B69" w:rsidP="00DA6B69">
      <w:pPr>
        <w:ind w:firstLine="708"/>
        <w:jc w:val="both"/>
        <w:rPr>
          <w:sz w:val="28"/>
          <w:szCs w:val="28"/>
        </w:rPr>
      </w:pPr>
      <w:r w:rsidRPr="00C35CC4">
        <w:rPr>
          <w:sz w:val="28"/>
          <w:szCs w:val="28"/>
        </w:rPr>
        <w:t xml:space="preserve">2) образующихся на самих предприятиях </w:t>
      </w:r>
      <w:proofErr w:type="gramStart"/>
      <w:r w:rsidRPr="00C35CC4">
        <w:rPr>
          <w:sz w:val="28"/>
          <w:szCs w:val="28"/>
        </w:rPr>
        <w:t>в</w:t>
      </w:r>
      <w:proofErr w:type="gramEnd"/>
      <w:r w:rsidRPr="00C35CC4">
        <w:rPr>
          <w:sz w:val="28"/>
          <w:szCs w:val="28"/>
        </w:rPr>
        <w:t xml:space="preserve"> технологических и производственных процессов.</w:t>
      </w:r>
    </w:p>
    <w:p w:rsidR="00DA6B69" w:rsidRPr="00C35CC4" w:rsidRDefault="00DA6B69" w:rsidP="00DA6B69">
      <w:pPr>
        <w:ind w:firstLine="708"/>
        <w:jc w:val="both"/>
        <w:rPr>
          <w:sz w:val="28"/>
          <w:szCs w:val="28"/>
        </w:rPr>
      </w:pPr>
      <w:r>
        <w:rPr>
          <w:sz w:val="28"/>
          <w:szCs w:val="28"/>
        </w:rPr>
        <w:t>Энергоресурсы, вырабатываемы</w:t>
      </w:r>
      <w:r w:rsidRPr="00C35CC4">
        <w:rPr>
          <w:sz w:val="28"/>
          <w:szCs w:val="28"/>
        </w:rPr>
        <w:t>е заводскими энергоустановками (ТЭЦ, котельными и др.), на привозном топливе относится</w:t>
      </w:r>
      <w:r>
        <w:rPr>
          <w:sz w:val="28"/>
          <w:szCs w:val="28"/>
        </w:rPr>
        <w:t xml:space="preserve"> к первой группе. </w:t>
      </w:r>
      <w:proofErr w:type="gramStart"/>
      <w:r>
        <w:rPr>
          <w:sz w:val="28"/>
          <w:szCs w:val="28"/>
        </w:rPr>
        <w:t>Энергоресурсы</w:t>
      </w:r>
      <w:r w:rsidRPr="00C35CC4">
        <w:rPr>
          <w:sz w:val="28"/>
          <w:szCs w:val="28"/>
        </w:rPr>
        <w:t xml:space="preserve"> второй группы разделяют обычно на три вида: горючие, тепловые (в</w:t>
      </w:r>
      <w:r>
        <w:rPr>
          <w:sz w:val="28"/>
          <w:szCs w:val="28"/>
        </w:rPr>
        <w:t xml:space="preserve"> виде физической теплоты) и избыточного</w:t>
      </w:r>
      <w:r w:rsidRPr="00C35CC4">
        <w:rPr>
          <w:sz w:val="28"/>
          <w:szCs w:val="28"/>
        </w:rPr>
        <w:t xml:space="preserve"> давление.</w:t>
      </w:r>
      <w:proofErr w:type="gramEnd"/>
    </w:p>
    <w:p w:rsidR="00DA6B69" w:rsidRPr="00C35CC4" w:rsidRDefault="00DA6B69" w:rsidP="00DA6B69">
      <w:pPr>
        <w:ind w:firstLine="708"/>
        <w:jc w:val="both"/>
        <w:rPr>
          <w:sz w:val="28"/>
          <w:szCs w:val="28"/>
        </w:rPr>
      </w:pPr>
      <w:r w:rsidRPr="00C35CC4">
        <w:rPr>
          <w:sz w:val="28"/>
          <w:szCs w:val="28"/>
        </w:rPr>
        <w:t xml:space="preserve">К </w:t>
      </w:r>
      <w:r w:rsidRPr="00936CB8">
        <w:rPr>
          <w:i/>
          <w:sz w:val="28"/>
          <w:szCs w:val="28"/>
        </w:rPr>
        <w:t>горючим</w:t>
      </w:r>
      <w:r w:rsidRPr="00C35CC4">
        <w:rPr>
          <w:sz w:val="28"/>
          <w:szCs w:val="28"/>
        </w:rPr>
        <w:t xml:space="preserve"> энергоресурсам относятся горючие газы от различных техн</w:t>
      </w:r>
      <w:r>
        <w:rPr>
          <w:sz w:val="28"/>
          <w:szCs w:val="28"/>
        </w:rPr>
        <w:t>ологических агрегатов, доменных, коксовых и ферросплавны</w:t>
      </w:r>
      <w:r w:rsidRPr="00C35CC4">
        <w:rPr>
          <w:sz w:val="28"/>
          <w:szCs w:val="28"/>
        </w:rPr>
        <w:t>х печей, сталеплавильных</w:t>
      </w:r>
      <w:r>
        <w:rPr>
          <w:sz w:val="28"/>
          <w:szCs w:val="28"/>
        </w:rPr>
        <w:t xml:space="preserve"> конвертеров, продув</w:t>
      </w:r>
      <w:r w:rsidRPr="00C35CC4">
        <w:rPr>
          <w:sz w:val="28"/>
          <w:szCs w:val="28"/>
        </w:rPr>
        <w:t>аемых кислородом, различных агрегатов</w:t>
      </w:r>
      <w:r>
        <w:rPr>
          <w:sz w:val="28"/>
          <w:szCs w:val="28"/>
        </w:rPr>
        <w:t xml:space="preserve"> нефтеперерабатывающих</w:t>
      </w:r>
      <w:r w:rsidRPr="00C35CC4">
        <w:rPr>
          <w:sz w:val="28"/>
          <w:szCs w:val="28"/>
        </w:rPr>
        <w:t xml:space="preserve"> и </w:t>
      </w:r>
      <w:r>
        <w:rPr>
          <w:sz w:val="28"/>
          <w:szCs w:val="28"/>
        </w:rPr>
        <w:t>нефтехимических заводов, сажевы</w:t>
      </w:r>
      <w:r w:rsidRPr="00C35CC4">
        <w:rPr>
          <w:sz w:val="28"/>
          <w:szCs w:val="28"/>
        </w:rPr>
        <w:t xml:space="preserve">х печей, </w:t>
      </w:r>
      <w:proofErr w:type="spellStart"/>
      <w:r w:rsidRPr="00C35CC4">
        <w:rPr>
          <w:sz w:val="28"/>
          <w:szCs w:val="28"/>
        </w:rPr>
        <w:t>абгаз</w:t>
      </w:r>
      <w:proofErr w:type="spellEnd"/>
      <w:r w:rsidRPr="00C35CC4">
        <w:rPr>
          <w:sz w:val="28"/>
          <w:szCs w:val="28"/>
        </w:rPr>
        <w:t xml:space="preserve"> при производстве синтетического каучука, смолы коксохимических и других производств и т.п. К ним относятся также отходы горючего сырья, которые по тем или иным причинам не используются для технологической переработки (щепа, опилки, коксовая мелочь и т.п.).</w:t>
      </w:r>
    </w:p>
    <w:p w:rsidR="00DA6B69" w:rsidRPr="00C35CC4" w:rsidRDefault="00DA6B69" w:rsidP="00DA6B69">
      <w:pPr>
        <w:ind w:firstLine="708"/>
        <w:jc w:val="both"/>
        <w:rPr>
          <w:sz w:val="28"/>
          <w:szCs w:val="28"/>
        </w:rPr>
      </w:pPr>
      <w:r w:rsidRPr="00C35CC4">
        <w:rPr>
          <w:sz w:val="28"/>
          <w:szCs w:val="28"/>
        </w:rPr>
        <w:t xml:space="preserve">К </w:t>
      </w:r>
      <w:r w:rsidRPr="00936CB8">
        <w:rPr>
          <w:i/>
          <w:sz w:val="28"/>
          <w:szCs w:val="28"/>
        </w:rPr>
        <w:t xml:space="preserve">тепловым </w:t>
      </w:r>
      <w:r w:rsidRPr="00C35CC4">
        <w:rPr>
          <w:sz w:val="28"/>
          <w:szCs w:val="28"/>
        </w:rPr>
        <w:t>энергоресурсам относят физическую теплоту различных газов, выходящих из технологических агрегатов, раскаленного кокса, огненно-жидких шлаков, горячего агломерата, основных продуктов, выдаваемых технологическими агрегатами при высоких температурах, теплоносителей, охлаждающих ко</w:t>
      </w:r>
      <w:r>
        <w:rPr>
          <w:sz w:val="28"/>
          <w:szCs w:val="28"/>
        </w:rPr>
        <w:t>нструктивные элементы технологи</w:t>
      </w:r>
      <w:r w:rsidRPr="00C35CC4">
        <w:rPr>
          <w:sz w:val="28"/>
          <w:szCs w:val="28"/>
        </w:rPr>
        <w:t>ческих агрегатов, отработавшего пара и т. п.</w:t>
      </w:r>
    </w:p>
    <w:p w:rsidR="00DA6B69" w:rsidRPr="00545907" w:rsidRDefault="00DA6B69" w:rsidP="00DA6B69">
      <w:pPr>
        <w:ind w:firstLine="708"/>
        <w:jc w:val="both"/>
        <w:rPr>
          <w:sz w:val="28"/>
          <w:szCs w:val="28"/>
        </w:rPr>
      </w:pPr>
      <w:proofErr w:type="gramStart"/>
      <w:r w:rsidRPr="00C35CC4">
        <w:rPr>
          <w:sz w:val="28"/>
          <w:szCs w:val="28"/>
        </w:rPr>
        <w:t xml:space="preserve">К </w:t>
      </w:r>
      <w:r w:rsidRPr="00936CB8">
        <w:rPr>
          <w:i/>
          <w:sz w:val="28"/>
          <w:szCs w:val="28"/>
        </w:rPr>
        <w:t>третьему</w:t>
      </w:r>
      <w:r w:rsidRPr="00C35CC4">
        <w:rPr>
          <w:sz w:val="28"/>
          <w:szCs w:val="28"/>
        </w:rPr>
        <w:t xml:space="preserve"> виду энергоресурсов относят избыточное (против атмосферного или необходимого потребителю) давление различных газов или жидкостей, </w:t>
      </w:r>
      <w:r>
        <w:rPr>
          <w:sz w:val="28"/>
          <w:szCs w:val="28"/>
        </w:rPr>
        <w:t>которые образуются в некоторых производствах, например,</w:t>
      </w:r>
      <w:r w:rsidRPr="00C35CC4">
        <w:rPr>
          <w:sz w:val="28"/>
          <w:szCs w:val="28"/>
        </w:rPr>
        <w:t xml:space="preserve"> давление доменного газа</w:t>
      </w:r>
      <w:r w:rsidRPr="00545907">
        <w:rPr>
          <w:sz w:val="28"/>
          <w:szCs w:val="28"/>
        </w:rPr>
        <w:t xml:space="preserve">, давление сбрасываемых газов установок, </w:t>
      </w:r>
      <w:r>
        <w:rPr>
          <w:sz w:val="28"/>
          <w:szCs w:val="28"/>
        </w:rPr>
        <w:t>производящих слабую азотную др.</w:t>
      </w:r>
      <w:proofErr w:type="gramEnd"/>
    </w:p>
    <w:p w:rsidR="00DA6B69" w:rsidRPr="00545907" w:rsidRDefault="00DA6B69" w:rsidP="00DA6B69">
      <w:pPr>
        <w:ind w:firstLine="708"/>
        <w:jc w:val="both"/>
        <w:rPr>
          <w:sz w:val="28"/>
          <w:szCs w:val="28"/>
        </w:rPr>
      </w:pPr>
      <w:r w:rsidRPr="00545907">
        <w:rPr>
          <w:sz w:val="28"/>
          <w:szCs w:val="28"/>
        </w:rPr>
        <w:t>Часть энерго</w:t>
      </w:r>
      <w:r>
        <w:rPr>
          <w:sz w:val="28"/>
          <w:szCs w:val="28"/>
        </w:rPr>
        <w:t>р</w:t>
      </w:r>
      <w:r w:rsidRPr="00545907">
        <w:rPr>
          <w:sz w:val="28"/>
          <w:szCs w:val="28"/>
        </w:rPr>
        <w:t xml:space="preserve">есурсов, образующихся в технологических агрегатах, принято называть </w:t>
      </w:r>
      <w:r w:rsidRPr="00545907">
        <w:rPr>
          <w:i/>
          <w:sz w:val="28"/>
          <w:szCs w:val="28"/>
        </w:rPr>
        <w:t>вторичными энергоресурсами</w:t>
      </w:r>
      <w:r w:rsidRPr="00545907">
        <w:rPr>
          <w:sz w:val="28"/>
          <w:szCs w:val="28"/>
        </w:rPr>
        <w:t xml:space="preserve"> в отличие </w:t>
      </w:r>
      <w:proofErr w:type="gramStart"/>
      <w:r w:rsidRPr="00545907">
        <w:rPr>
          <w:sz w:val="28"/>
          <w:szCs w:val="28"/>
        </w:rPr>
        <w:t>от</w:t>
      </w:r>
      <w:proofErr w:type="gramEnd"/>
      <w:r w:rsidRPr="00545907">
        <w:rPr>
          <w:sz w:val="28"/>
          <w:szCs w:val="28"/>
        </w:rPr>
        <w:t xml:space="preserve"> первичных, поступающих со стороны. Природное топливо, поступающее со стороны, </w:t>
      </w:r>
      <w:r w:rsidRPr="00545907">
        <w:rPr>
          <w:sz w:val="28"/>
          <w:szCs w:val="28"/>
        </w:rPr>
        <w:lastRenderedPageBreak/>
        <w:t>можно уверенно назвать первичным. Но если, например, какая-то печь работает на доменном газе, который сам является вторичным энергоресурсом, то вопрос, каким энергоресурсом именовать физическую теплоту отход</w:t>
      </w:r>
      <w:r>
        <w:rPr>
          <w:sz w:val="28"/>
          <w:szCs w:val="28"/>
        </w:rPr>
        <w:t>ящих газов этой печи и далее от котла-ути</w:t>
      </w:r>
      <w:r w:rsidRPr="00545907">
        <w:rPr>
          <w:sz w:val="28"/>
          <w:szCs w:val="28"/>
        </w:rPr>
        <w:t xml:space="preserve">лизатора, становится спорным. Поэтому ниже во избежание разночтения будет применяться термин </w:t>
      </w:r>
      <w:r w:rsidRPr="00545907">
        <w:rPr>
          <w:i/>
          <w:sz w:val="28"/>
          <w:szCs w:val="28"/>
        </w:rPr>
        <w:t>внутренние</w:t>
      </w:r>
      <w:r w:rsidRPr="00545907">
        <w:rPr>
          <w:sz w:val="28"/>
          <w:szCs w:val="28"/>
        </w:rPr>
        <w:t xml:space="preserve"> энергоресурсы (ВЭР).</w:t>
      </w:r>
    </w:p>
    <w:p w:rsidR="00DA6B69" w:rsidRPr="00545907" w:rsidRDefault="00DA6B69" w:rsidP="00DA6B69">
      <w:pPr>
        <w:ind w:firstLine="708"/>
        <w:jc w:val="both"/>
        <w:rPr>
          <w:sz w:val="28"/>
          <w:szCs w:val="28"/>
        </w:rPr>
      </w:pPr>
      <w:r w:rsidRPr="00545907">
        <w:rPr>
          <w:sz w:val="28"/>
          <w:szCs w:val="28"/>
        </w:rPr>
        <w:t xml:space="preserve">В понятие </w:t>
      </w:r>
      <w:r>
        <w:rPr>
          <w:sz w:val="28"/>
          <w:szCs w:val="28"/>
        </w:rPr>
        <w:t>«</w:t>
      </w:r>
      <w:r w:rsidRPr="00545907">
        <w:rPr>
          <w:sz w:val="28"/>
          <w:szCs w:val="28"/>
        </w:rPr>
        <w:t>внутренние энергоресурсы» включаются все без исключения виды энергоресурсов, которые образуются на предприятиях и не используются по тем или иным причинам в генерирующих их технологических агрегатах, включая отходы горючего сырья, которые не используются в данном агрегате или в качес</w:t>
      </w:r>
      <w:r>
        <w:rPr>
          <w:sz w:val="28"/>
          <w:szCs w:val="28"/>
        </w:rPr>
        <w:t>тве сырья для других агрегатов.</w:t>
      </w:r>
      <w:r w:rsidRPr="00545907">
        <w:rPr>
          <w:sz w:val="28"/>
          <w:szCs w:val="28"/>
        </w:rPr>
        <w:t xml:space="preserve"> При этом если за технологическим агрегатом стоит утилизационная установка (УУ), то ВЭР считается выдаваемый ею энергоресурс. Например, если за нагревательной печью стоит КУ, то ВЭР считается вырабатываемый им пар. В итоге определяется тепловой КПД комплекса, состоящего из технологического агрегата и утилизационной установки.</w:t>
      </w:r>
    </w:p>
    <w:p w:rsidR="00DA6B69" w:rsidRPr="00545907" w:rsidRDefault="00DA6B69" w:rsidP="00DA6B69">
      <w:pPr>
        <w:ind w:firstLine="708"/>
        <w:jc w:val="both"/>
        <w:rPr>
          <w:sz w:val="28"/>
          <w:szCs w:val="28"/>
        </w:rPr>
      </w:pPr>
      <w:r>
        <w:rPr>
          <w:sz w:val="28"/>
          <w:szCs w:val="28"/>
        </w:rPr>
        <w:t>О</w:t>
      </w:r>
      <w:r w:rsidRPr="00545907">
        <w:rPr>
          <w:sz w:val="28"/>
          <w:szCs w:val="28"/>
        </w:rPr>
        <w:t>дной из характерных особенностей ВЭР как на металлургических, так и других заводах является неравномерный, а нередко и периодический график их выхода вследствие особенностей соответствующего технологи</w:t>
      </w:r>
      <w:r>
        <w:rPr>
          <w:sz w:val="28"/>
          <w:szCs w:val="28"/>
        </w:rPr>
        <w:t>ческого процесса и режима работы</w:t>
      </w:r>
      <w:r w:rsidRPr="00545907">
        <w:rPr>
          <w:sz w:val="28"/>
          <w:szCs w:val="28"/>
        </w:rPr>
        <w:t xml:space="preserve"> технологических агрегатов, которые, в свою очередь, определяются целым рядом независимых факторов.</w:t>
      </w:r>
    </w:p>
    <w:p w:rsidR="00DA6B69" w:rsidRPr="00545907" w:rsidRDefault="00DA6B69" w:rsidP="00DA6B69">
      <w:pPr>
        <w:ind w:firstLine="708"/>
        <w:jc w:val="both"/>
        <w:rPr>
          <w:sz w:val="28"/>
          <w:szCs w:val="28"/>
        </w:rPr>
      </w:pPr>
      <w:r w:rsidRPr="00545907">
        <w:rPr>
          <w:sz w:val="28"/>
          <w:szCs w:val="28"/>
        </w:rPr>
        <w:t xml:space="preserve">На металлургических заводах с полным циклом выработка пара за счет тепловых ВЭР при хорошем их использовании почти покрывает летнюю потребность всего завода в производственном паре, </w:t>
      </w:r>
      <w:r>
        <w:rPr>
          <w:sz w:val="28"/>
          <w:szCs w:val="28"/>
        </w:rPr>
        <w:t>а на некоторых заводах</w:t>
      </w:r>
      <w:proofErr w:type="gramStart"/>
      <w:r>
        <w:rPr>
          <w:sz w:val="28"/>
          <w:szCs w:val="28"/>
        </w:rPr>
        <w:t xml:space="preserve"> ,</w:t>
      </w:r>
      <w:proofErr w:type="gramEnd"/>
      <w:r>
        <w:rPr>
          <w:sz w:val="28"/>
          <w:szCs w:val="28"/>
        </w:rPr>
        <w:t xml:space="preserve"> расположенных даже в северных регионах</w:t>
      </w:r>
      <w:r w:rsidRPr="00545907">
        <w:rPr>
          <w:sz w:val="28"/>
          <w:szCs w:val="28"/>
        </w:rPr>
        <w:t>,</w:t>
      </w:r>
      <w:r>
        <w:rPr>
          <w:sz w:val="28"/>
          <w:szCs w:val="28"/>
        </w:rPr>
        <w:t xml:space="preserve"> летом наблюдается значительный избыток пара, получаемого за счет ВЭР,</w:t>
      </w:r>
      <w:r w:rsidRPr="00545907">
        <w:rPr>
          <w:sz w:val="28"/>
          <w:szCs w:val="28"/>
        </w:rPr>
        <w:t xml:space="preserve"> хотя потребность в производственном</w:t>
      </w:r>
      <w:r>
        <w:rPr>
          <w:sz w:val="28"/>
          <w:szCs w:val="28"/>
        </w:rPr>
        <w:t xml:space="preserve"> паре на них составляет 500-1000</w:t>
      </w:r>
      <w:r w:rsidRPr="00545907">
        <w:rPr>
          <w:sz w:val="28"/>
          <w:szCs w:val="28"/>
        </w:rPr>
        <w:t>т/ч.</w:t>
      </w:r>
    </w:p>
    <w:p w:rsidR="00DA6B69" w:rsidRDefault="00DA6B69" w:rsidP="00DA6B69">
      <w:pPr>
        <w:ind w:firstLine="708"/>
        <w:jc w:val="both"/>
        <w:rPr>
          <w:sz w:val="28"/>
          <w:szCs w:val="28"/>
        </w:rPr>
      </w:pPr>
      <w:r w:rsidRPr="00545907">
        <w:rPr>
          <w:sz w:val="28"/>
          <w:szCs w:val="28"/>
        </w:rPr>
        <w:t>Возможности эффективного использования ВЭР зависят от их общего</w:t>
      </w:r>
      <w:r>
        <w:rPr>
          <w:sz w:val="28"/>
          <w:szCs w:val="28"/>
        </w:rPr>
        <w:t xml:space="preserve"> энергетического потенциала, вели</w:t>
      </w:r>
      <w:r w:rsidRPr="00545907">
        <w:rPr>
          <w:sz w:val="28"/>
          <w:szCs w:val="28"/>
        </w:rPr>
        <w:t>чина и характер которого определяются следующим выражением:</w:t>
      </w:r>
    </w:p>
    <w:p w:rsidR="00DA6B69" w:rsidRDefault="00DA6B69" w:rsidP="00DA6B69">
      <w:pPr>
        <w:ind w:firstLine="708"/>
        <w:jc w:val="both"/>
        <w:rPr>
          <w:sz w:val="28"/>
          <w:szCs w:val="28"/>
        </w:rPr>
      </w:pPr>
    </w:p>
    <w:p w:rsidR="00DA6B69" w:rsidRDefault="00DA6B69" w:rsidP="00DA6B69">
      <w:pPr>
        <w:ind w:firstLine="708"/>
        <w:jc w:val="right"/>
        <w:rPr>
          <w:sz w:val="28"/>
          <w:szCs w:val="28"/>
        </w:rPr>
      </w:pPr>
      <w:r w:rsidRPr="0017113F">
        <w:rPr>
          <w:position w:val="-14"/>
          <w:sz w:val="28"/>
          <w:szCs w:val="28"/>
        </w:rPr>
        <w:object w:dxaOrig="248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21.75pt" o:ole="">
            <v:imagedata r:id="rId5" o:title=""/>
          </v:shape>
          <o:OLEObject Type="Embed" ProgID="Equation.3" ShapeID="_x0000_i1025" DrawAspect="Content" ObjectID="_1537299242" r:id="rId6"/>
        </w:object>
      </w:r>
      <w:r>
        <w:rPr>
          <w:sz w:val="28"/>
          <w:szCs w:val="28"/>
        </w:rPr>
        <w:tab/>
      </w:r>
      <w:r>
        <w:rPr>
          <w:sz w:val="28"/>
          <w:szCs w:val="28"/>
        </w:rPr>
        <w:tab/>
      </w:r>
      <w:r>
        <w:rPr>
          <w:sz w:val="28"/>
          <w:szCs w:val="28"/>
        </w:rPr>
        <w:tab/>
      </w:r>
      <w:r>
        <w:rPr>
          <w:sz w:val="28"/>
          <w:szCs w:val="28"/>
        </w:rPr>
        <w:tab/>
        <w:t>(20.1)</w:t>
      </w:r>
    </w:p>
    <w:p w:rsidR="00DA6B69" w:rsidRDefault="00DA6B69" w:rsidP="00DA6B69">
      <w:pPr>
        <w:ind w:firstLine="708"/>
        <w:jc w:val="both"/>
        <w:rPr>
          <w:sz w:val="28"/>
          <w:szCs w:val="28"/>
        </w:rPr>
      </w:pPr>
    </w:p>
    <w:p w:rsidR="00DA6B69" w:rsidRDefault="00DA6B69" w:rsidP="00DA6B69">
      <w:pPr>
        <w:ind w:firstLine="708"/>
        <w:jc w:val="both"/>
        <w:rPr>
          <w:sz w:val="28"/>
          <w:szCs w:val="28"/>
        </w:rPr>
      </w:pPr>
      <w:r w:rsidRPr="00545907">
        <w:rPr>
          <w:sz w:val="28"/>
          <w:szCs w:val="28"/>
        </w:rPr>
        <w:t>где</w:t>
      </w:r>
      <w:proofErr w:type="gramStart"/>
      <w:r w:rsidRPr="00545907">
        <w:rPr>
          <w:sz w:val="28"/>
          <w:szCs w:val="28"/>
        </w:rPr>
        <w:t xml:space="preserve"> Э</w:t>
      </w:r>
      <w:proofErr w:type="gramEnd"/>
      <w:r>
        <w:rPr>
          <w:sz w:val="28"/>
          <w:szCs w:val="28"/>
          <w:vertAlign w:val="subscript"/>
        </w:rPr>
        <w:t>х</w:t>
      </w:r>
      <w:r>
        <w:rPr>
          <w:sz w:val="28"/>
          <w:szCs w:val="28"/>
        </w:rPr>
        <w:t xml:space="preserve"> –</w:t>
      </w:r>
      <w:r w:rsidRPr="00545907">
        <w:rPr>
          <w:sz w:val="28"/>
          <w:szCs w:val="28"/>
        </w:rPr>
        <w:t xml:space="preserve"> химически связанная энергия горючих компонентов ВЭР, равная теплоте сгорания этих компонентов; </w:t>
      </w:r>
    </w:p>
    <w:p w:rsidR="00DA6B69" w:rsidRDefault="00DA6B69" w:rsidP="00DA6B69">
      <w:pPr>
        <w:ind w:left="708"/>
        <w:jc w:val="both"/>
        <w:rPr>
          <w:sz w:val="28"/>
          <w:szCs w:val="28"/>
        </w:rPr>
      </w:pPr>
      <w:r>
        <w:rPr>
          <w:sz w:val="28"/>
          <w:szCs w:val="28"/>
        </w:rPr>
        <w:t xml:space="preserve">       </w:t>
      </w:r>
      <w:proofErr w:type="spellStart"/>
      <w:r w:rsidRPr="00545907">
        <w:rPr>
          <w:sz w:val="28"/>
          <w:szCs w:val="28"/>
        </w:rPr>
        <w:t>Э</w:t>
      </w:r>
      <w:r>
        <w:rPr>
          <w:sz w:val="28"/>
          <w:szCs w:val="28"/>
          <w:vertAlign w:val="subscript"/>
        </w:rPr>
        <w:t>т</w:t>
      </w:r>
      <w:proofErr w:type="spellEnd"/>
      <w:r>
        <w:rPr>
          <w:sz w:val="28"/>
          <w:szCs w:val="28"/>
        </w:rPr>
        <w:t xml:space="preserve"> – </w:t>
      </w:r>
      <w:r w:rsidRPr="00545907">
        <w:rPr>
          <w:sz w:val="28"/>
          <w:szCs w:val="28"/>
        </w:rPr>
        <w:t xml:space="preserve"> физическая энергия, определяемая превышением температуры компонентов ВЭР на</w:t>
      </w:r>
      <w:r>
        <w:rPr>
          <w:sz w:val="28"/>
          <w:szCs w:val="28"/>
        </w:rPr>
        <w:t>д температурой окружающей среды, рассчитывается по формуле:</w:t>
      </w:r>
    </w:p>
    <w:p w:rsidR="00DA6B69" w:rsidRDefault="00DA6B69" w:rsidP="00DA6B69">
      <w:pPr>
        <w:ind w:firstLine="708"/>
        <w:jc w:val="both"/>
        <w:rPr>
          <w:sz w:val="28"/>
          <w:szCs w:val="28"/>
        </w:rPr>
      </w:pPr>
    </w:p>
    <w:p w:rsidR="00DA6B69" w:rsidRPr="00545907" w:rsidRDefault="00DA6B69" w:rsidP="00DA6B69">
      <w:pPr>
        <w:ind w:firstLine="708"/>
        <w:jc w:val="right"/>
        <w:rPr>
          <w:sz w:val="28"/>
          <w:szCs w:val="28"/>
        </w:rPr>
      </w:pPr>
      <w:r w:rsidRPr="0017113F">
        <w:rPr>
          <w:position w:val="-14"/>
          <w:sz w:val="28"/>
          <w:szCs w:val="28"/>
        </w:rPr>
        <w:object w:dxaOrig="2480" w:dyaOrig="400">
          <v:shape id="_x0000_i1026" type="#_x0000_t75" style="width:169.5pt;height:27.75pt" o:ole="">
            <v:imagedata r:id="rId7" o:title=""/>
          </v:shape>
          <o:OLEObject Type="Embed" ProgID="Equation.3" ShapeID="_x0000_i1026" DrawAspect="Content" ObjectID="_1537299243" r:id="rId8"/>
        </w:object>
      </w:r>
      <w:r>
        <w:rPr>
          <w:sz w:val="28"/>
          <w:szCs w:val="28"/>
        </w:rPr>
        <w:tab/>
      </w:r>
      <w:r>
        <w:rPr>
          <w:sz w:val="28"/>
          <w:szCs w:val="28"/>
        </w:rPr>
        <w:tab/>
      </w:r>
      <w:r>
        <w:rPr>
          <w:sz w:val="28"/>
          <w:szCs w:val="28"/>
        </w:rPr>
        <w:tab/>
      </w:r>
      <w:r>
        <w:rPr>
          <w:sz w:val="28"/>
          <w:szCs w:val="28"/>
        </w:rPr>
        <w:tab/>
        <w:t>(20.2)</w:t>
      </w:r>
    </w:p>
    <w:p w:rsidR="00DA6B69" w:rsidRDefault="00DA6B69" w:rsidP="00DA6B69">
      <w:pPr>
        <w:ind w:firstLine="708"/>
        <w:jc w:val="both"/>
        <w:rPr>
          <w:sz w:val="28"/>
          <w:szCs w:val="28"/>
        </w:rPr>
      </w:pPr>
    </w:p>
    <w:p w:rsidR="00DA6B69" w:rsidRDefault="00DA6B69" w:rsidP="00DA6B69">
      <w:pPr>
        <w:ind w:firstLine="708"/>
        <w:jc w:val="both"/>
        <w:rPr>
          <w:sz w:val="28"/>
          <w:szCs w:val="28"/>
        </w:rPr>
      </w:pPr>
      <w:r>
        <w:rPr>
          <w:sz w:val="28"/>
          <w:szCs w:val="28"/>
        </w:rPr>
        <w:t xml:space="preserve">где </w:t>
      </w:r>
      <w:r w:rsidRPr="0017113F">
        <w:rPr>
          <w:position w:val="-14"/>
          <w:sz w:val="28"/>
          <w:szCs w:val="28"/>
        </w:rPr>
        <w:object w:dxaOrig="440" w:dyaOrig="400">
          <v:shape id="_x0000_i1027" type="#_x0000_t75" style="width:21.75pt;height:20.25pt" o:ole="">
            <v:imagedata r:id="rId9" o:title=""/>
          </v:shape>
          <o:OLEObject Type="Embed" ProgID="Equation.3" ShapeID="_x0000_i1027" DrawAspect="Content" ObjectID="_1537299244" r:id="rId10"/>
        </w:object>
      </w:r>
      <w:r w:rsidRPr="00545907">
        <w:rPr>
          <w:sz w:val="28"/>
          <w:szCs w:val="28"/>
        </w:rPr>
        <w:t xml:space="preserve"> — истинная удельная теплоемкость; </w:t>
      </w:r>
    </w:p>
    <w:p w:rsidR="00DA6B69" w:rsidRDefault="00DA6B69" w:rsidP="00DA6B69">
      <w:pPr>
        <w:ind w:firstLine="708"/>
        <w:jc w:val="both"/>
        <w:rPr>
          <w:sz w:val="28"/>
          <w:szCs w:val="28"/>
        </w:rPr>
      </w:pPr>
      <w:r w:rsidRPr="00545907">
        <w:rPr>
          <w:sz w:val="28"/>
          <w:szCs w:val="28"/>
        </w:rPr>
        <w:lastRenderedPageBreak/>
        <w:t>Э</w:t>
      </w:r>
      <w:r>
        <w:rPr>
          <w:sz w:val="28"/>
          <w:szCs w:val="28"/>
          <w:vertAlign w:val="subscript"/>
        </w:rPr>
        <w:t>д</w:t>
      </w:r>
      <w:r>
        <w:rPr>
          <w:sz w:val="28"/>
          <w:szCs w:val="28"/>
        </w:rPr>
        <w:t xml:space="preserve"> – </w:t>
      </w:r>
      <w:r w:rsidRPr="00545907">
        <w:rPr>
          <w:sz w:val="28"/>
          <w:szCs w:val="28"/>
        </w:rPr>
        <w:t xml:space="preserve">физическая энергия, определяемая превышением давления компонентов ВЭР над давлением окружающей среды; </w:t>
      </w:r>
    </w:p>
    <w:p w:rsidR="00DA6B69" w:rsidRPr="00545907" w:rsidRDefault="00DA6B69" w:rsidP="00DA6B69">
      <w:pPr>
        <w:ind w:firstLine="708"/>
        <w:jc w:val="both"/>
        <w:rPr>
          <w:sz w:val="28"/>
          <w:szCs w:val="28"/>
        </w:rPr>
      </w:pPr>
      <w:proofErr w:type="gramStart"/>
      <w:r w:rsidRPr="00545907">
        <w:rPr>
          <w:sz w:val="28"/>
          <w:szCs w:val="28"/>
        </w:rPr>
        <w:t>Э</w:t>
      </w:r>
      <w:r>
        <w:rPr>
          <w:sz w:val="28"/>
          <w:szCs w:val="28"/>
          <w:vertAlign w:val="subscript"/>
        </w:rPr>
        <w:t>к</w:t>
      </w:r>
      <w:proofErr w:type="gramEnd"/>
      <w:r>
        <w:rPr>
          <w:sz w:val="28"/>
          <w:szCs w:val="28"/>
        </w:rPr>
        <w:t xml:space="preserve"> – </w:t>
      </w:r>
      <w:r w:rsidRPr="00545907">
        <w:rPr>
          <w:sz w:val="28"/>
          <w:szCs w:val="28"/>
        </w:rPr>
        <w:t>кинетическая энергия, определяемая скоростью движения компонентов ВЭР.</w:t>
      </w:r>
    </w:p>
    <w:p w:rsidR="00DA6B69" w:rsidRPr="0017113F" w:rsidRDefault="00DA6B69" w:rsidP="00DA6B69">
      <w:pPr>
        <w:ind w:firstLine="708"/>
        <w:jc w:val="both"/>
        <w:rPr>
          <w:sz w:val="28"/>
          <w:szCs w:val="28"/>
        </w:rPr>
      </w:pPr>
      <w:r w:rsidRPr="00545907">
        <w:rPr>
          <w:sz w:val="28"/>
          <w:szCs w:val="28"/>
        </w:rPr>
        <w:t xml:space="preserve">Большинство ВЭР имеют несколько составляющих энергетического потенциала. </w:t>
      </w:r>
      <w:proofErr w:type="gramStart"/>
      <w:r w:rsidRPr="00545907">
        <w:rPr>
          <w:sz w:val="28"/>
          <w:szCs w:val="28"/>
        </w:rPr>
        <w:t>Так, доменный газ содержи; горючий оксид углерода СО и другие горючие газы, имеет т</w:t>
      </w:r>
      <w:r>
        <w:rPr>
          <w:sz w:val="28"/>
          <w:szCs w:val="28"/>
        </w:rPr>
        <w:t>еплоту сгорания 3500—5000 кДж/м</w:t>
      </w:r>
      <w:r>
        <w:rPr>
          <w:sz w:val="28"/>
          <w:szCs w:val="28"/>
          <w:vertAlign w:val="superscript"/>
        </w:rPr>
        <w:t>3</w:t>
      </w:r>
      <w:r>
        <w:rPr>
          <w:sz w:val="28"/>
          <w:szCs w:val="28"/>
        </w:rPr>
        <w:t xml:space="preserve"> давление от 0,13 до 3,5 МПа и</w:t>
      </w:r>
      <w:r w:rsidRPr="00545907">
        <w:rPr>
          <w:sz w:val="28"/>
          <w:szCs w:val="28"/>
        </w:rPr>
        <w:t xml:space="preserve"> температуру на выходе из печи 150</w:t>
      </w:r>
      <w:r>
        <w:rPr>
          <w:sz w:val="28"/>
          <w:szCs w:val="28"/>
        </w:rPr>
        <w:t xml:space="preserve"> – 350º</w:t>
      </w:r>
      <w:r w:rsidRPr="00545907">
        <w:rPr>
          <w:sz w:val="28"/>
          <w:szCs w:val="28"/>
        </w:rPr>
        <w:t xml:space="preserve">С. Газы на </w:t>
      </w:r>
      <w:r>
        <w:rPr>
          <w:sz w:val="28"/>
          <w:szCs w:val="28"/>
        </w:rPr>
        <w:t>выходе из сталеплавильного кон</w:t>
      </w:r>
      <w:r w:rsidRPr="00545907">
        <w:rPr>
          <w:sz w:val="28"/>
          <w:szCs w:val="28"/>
        </w:rPr>
        <w:t>вертера</w:t>
      </w:r>
      <w:r>
        <w:rPr>
          <w:sz w:val="28"/>
          <w:szCs w:val="28"/>
        </w:rPr>
        <w:t>, продуваемого кислородом, имеют температуру 1500—1600°С и теплоту сгорания после газоочистки 6700—8500 кдж/м</w:t>
      </w:r>
      <w:r>
        <w:rPr>
          <w:sz w:val="28"/>
          <w:szCs w:val="28"/>
          <w:vertAlign w:val="superscript"/>
        </w:rPr>
        <w:t>3</w:t>
      </w:r>
      <w:r w:rsidRPr="00545907">
        <w:rPr>
          <w:sz w:val="28"/>
          <w:szCs w:val="28"/>
        </w:rPr>
        <w:t>.</w:t>
      </w:r>
      <w:proofErr w:type="gramEnd"/>
      <w:r w:rsidRPr="00545907">
        <w:rPr>
          <w:sz w:val="28"/>
          <w:szCs w:val="28"/>
        </w:rPr>
        <w:t xml:space="preserve"> Вопрос о том, к какой группе относить ВЭР, решается</w:t>
      </w:r>
      <w:r>
        <w:rPr>
          <w:sz w:val="28"/>
          <w:szCs w:val="28"/>
        </w:rPr>
        <w:t xml:space="preserve"> </w:t>
      </w:r>
      <w:r w:rsidRPr="0017113F">
        <w:rPr>
          <w:sz w:val="28"/>
          <w:szCs w:val="28"/>
        </w:rPr>
        <w:t xml:space="preserve">по доминирующему компоненту, так, например, доменный и коксовый газы относят </w:t>
      </w:r>
      <w:proofErr w:type="gramStart"/>
      <w:r w:rsidRPr="0017113F">
        <w:rPr>
          <w:sz w:val="28"/>
          <w:szCs w:val="28"/>
        </w:rPr>
        <w:t>к</w:t>
      </w:r>
      <w:proofErr w:type="gramEnd"/>
      <w:r w:rsidRPr="0017113F">
        <w:rPr>
          <w:sz w:val="28"/>
          <w:szCs w:val="28"/>
        </w:rPr>
        <w:t xml:space="preserve"> горючим ВЭР.</w:t>
      </w:r>
    </w:p>
    <w:p w:rsidR="00DA6B69" w:rsidRDefault="00DA6B69" w:rsidP="00DA6B69">
      <w:pPr>
        <w:ind w:firstLine="708"/>
        <w:jc w:val="both"/>
        <w:rPr>
          <w:sz w:val="28"/>
          <w:szCs w:val="28"/>
        </w:rPr>
      </w:pPr>
      <w:proofErr w:type="gramStart"/>
      <w:r w:rsidRPr="0017113F">
        <w:rPr>
          <w:sz w:val="28"/>
          <w:szCs w:val="28"/>
        </w:rPr>
        <w:t xml:space="preserve">Выходы и параметры ВЭР, генерируемых технологическими агрегатами, определяются технологами с учетом большого числа влияющих факторов: состава и качества сырья, характера добавок, применяемых </w:t>
      </w:r>
      <w:proofErr w:type="spellStart"/>
      <w:r w:rsidRPr="0017113F">
        <w:rPr>
          <w:sz w:val="28"/>
          <w:szCs w:val="28"/>
        </w:rPr>
        <w:t>интенсификаторов</w:t>
      </w:r>
      <w:proofErr w:type="spellEnd"/>
      <w:r w:rsidRPr="0017113F">
        <w:rPr>
          <w:sz w:val="28"/>
          <w:szCs w:val="28"/>
        </w:rPr>
        <w:t>, намечаемого режима работы агрегата и др. Технологами же определяется потребность технологических агрегатов во всех видах энергоресурсов, при этом вид топлива увязывается с построением ТЭС ПП завода в целом.</w:t>
      </w:r>
      <w:proofErr w:type="gramEnd"/>
    </w:p>
    <w:p w:rsidR="00DA6B69" w:rsidRDefault="00DA6B69" w:rsidP="00DA6B69">
      <w:pPr>
        <w:ind w:firstLine="708"/>
        <w:jc w:val="both"/>
        <w:rPr>
          <w:sz w:val="28"/>
          <w:szCs w:val="28"/>
        </w:rPr>
      </w:pPr>
    </w:p>
    <w:p w:rsidR="00DA6B69" w:rsidRDefault="00DA6B69" w:rsidP="00DA6B69">
      <w:pPr>
        <w:ind w:firstLine="708"/>
        <w:jc w:val="both"/>
        <w:rPr>
          <w:sz w:val="28"/>
          <w:szCs w:val="28"/>
        </w:rPr>
      </w:pPr>
    </w:p>
    <w:p w:rsidR="00DA6B69" w:rsidRDefault="00DA6B69" w:rsidP="00DA6B69">
      <w:pPr>
        <w:ind w:firstLine="708"/>
        <w:jc w:val="center"/>
        <w:rPr>
          <w:b/>
          <w:sz w:val="28"/>
          <w:szCs w:val="28"/>
        </w:rPr>
      </w:pPr>
      <w:r>
        <w:rPr>
          <w:b/>
          <w:sz w:val="28"/>
          <w:szCs w:val="28"/>
        </w:rPr>
        <w:t>20</w:t>
      </w:r>
      <w:r w:rsidRPr="00A7675F">
        <w:rPr>
          <w:b/>
          <w:sz w:val="28"/>
          <w:szCs w:val="28"/>
        </w:rPr>
        <w:t xml:space="preserve">.2 Особенности определения экономии топлива при использовании </w:t>
      </w:r>
      <w:proofErr w:type="gramStart"/>
      <w:r w:rsidRPr="00A7675F">
        <w:rPr>
          <w:b/>
          <w:sz w:val="28"/>
          <w:szCs w:val="28"/>
        </w:rPr>
        <w:t>горючих</w:t>
      </w:r>
      <w:proofErr w:type="gramEnd"/>
      <w:r w:rsidRPr="00A7675F">
        <w:rPr>
          <w:b/>
          <w:sz w:val="28"/>
          <w:szCs w:val="28"/>
        </w:rPr>
        <w:t xml:space="preserve"> ВЭР</w:t>
      </w:r>
    </w:p>
    <w:p w:rsidR="00DA6B69" w:rsidRDefault="00DA6B69" w:rsidP="00DA6B69">
      <w:pPr>
        <w:ind w:firstLine="708"/>
        <w:jc w:val="both"/>
        <w:rPr>
          <w:b/>
          <w:sz w:val="28"/>
          <w:szCs w:val="28"/>
        </w:rPr>
      </w:pPr>
    </w:p>
    <w:p w:rsidR="00DA6B69" w:rsidRPr="0004063A" w:rsidRDefault="00DA6B69" w:rsidP="00DA6B69">
      <w:pPr>
        <w:ind w:firstLine="708"/>
        <w:jc w:val="both"/>
        <w:rPr>
          <w:sz w:val="28"/>
          <w:szCs w:val="28"/>
        </w:rPr>
      </w:pPr>
      <w:r w:rsidRPr="0004063A">
        <w:rPr>
          <w:sz w:val="28"/>
          <w:szCs w:val="28"/>
        </w:rPr>
        <w:t xml:space="preserve">Горючие ВЭР используются на предприятиях как топливо, </w:t>
      </w:r>
      <w:proofErr w:type="gramStart"/>
      <w:r w:rsidRPr="0004063A">
        <w:rPr>
          <w:sz w:val="28"/>
          <w:szCs w:val="28"/>
        </w:rPr>
        <w:t>заменяя</w:t>
      </w:r>
      <w:proofErr w:type="gramEnd"/>
      <w:r w:rsidRPr="0004063A">
        <w:rPr>
          <w:sz w:val="28"/>
          <w:szCs w:val="28"/>
        </w:rPr>
        <w:t xml:space="preserve"> в конечном счете привозное топливо, поэтому энергетическая эффективность их использования определяется однозначно по получаемой экономии привозного топлива, которая обычно выражается в тоннах условного топлива. При расчетах экономии топлива следует учитывать изменения КП</w:t>
      </w:r>
      <w:r>
        <w:rPr>
          <w:sz w:val="28"/>
          <w:szCs w:val="28"/>
        </w:rPr>
        <w:t>Д</w:t>
      </w:r>
      <w:r w:rsidRPr="0004063A">
        <w:rPr>
          <w:sz w:val="28"/>
          <w:szCs w:val="28"/>
        </w:rPr>
        <w:t xml:space="preserve"> </w:t>
      </w:r>
      <w:proofErr w:type="spellStart"/>
      <w:r w:rsidRPr="0004063A">
        <w:rPr>
          <w:sz w:val="28"/>
          <w:szCs w:val="28"/>
        </w:rPr>
        <w:t>топливопотребляющих</w:t>
      </w:r>
      <w:proofErr w:type="spellEnd"/>
      <w:r w:rsidRPr="0004063A">
        <w:rPr>
          <w:sz w:val="28"/>
          <w:szCs w:val="28"/>
        </w:rPr>
        <w:t xml:space="preserve"> агрегатов при сжигании в них ВЭР. Наприм</w:t>
      </w:r>
      <w:r>
        <w:rPr>
          <w:sz w:val="28"/>
          <w:szCs w:val="28"/>
        </w:rPr>
        <w:t>ер, КПД обычных паровых котлов н</w:t>
      </w:r>
      <w:r w:rsidRPr="0004063A">
        <w:rPr>
          <w:sz w:val="28"/>
          <w:szCs w:val="28"/>
        </w:rPr>
        <w:t xml:space="preserve">а доменном газе ниже, чем при работе их на качественном привозном топливе. Объясняется это тем, что из-за большой </w:t>
      </w:r>
      <w:proofErr w:type="spellStart"/>
      <w:r w:rsidRPr="0004063A">
        <w:rPr>
          <w:sz w:val="28"/>
          <w:szCs w:val="28"/>
        </w:rPr>
        <w:t>забалластиро</w:t>
      </w:r>
      <w:r>
        <w:rPr>
          <w:sz w:val="28"/>
          <w:szCs w:val="28"/>
        </w:rPr>
        <w:t>ванности</w:t>
      </w:r>
      <w:proofErr w:type="spellEnd"/>
      <w:r>
        <w:rPr>
          <w:sz w:val="28"/>
          <w:szCs w:val="28"/>
        </w:rPr>
        <w:t xml:space="preserve"> доменного газа азотом </w:t>
      </w:r>
      <w:r w:rsidRPr="0004063A">
        <w:rPr>
          <w:sz w:val="28"/>
          <w:szCs w:val="28"/>
        </w:rPr>
        <w:t xml:space="preserve">его температура горения ниже, чем у других топлив, а доля потери теплоты с уходящими газами больше, так как в котле хуже теплообмен и больше отношение </w:t>
      </w:r>
      <w:r w:rsidRPr="0004063A">
        <w:rPr>
          <w:position w:val="-14"/>
          <w:sz w:val="28"/>
          <w:szCs w:val="28"/>
        </w:rPr>
        <w:object w:dxaOrig="999" w:dyaOrig="380">
          <v:shape id="_x0000_i1028" type="#_x0000_t75" style="width:60pt;height:22.5pt" o:ole="">
            <v:imagedata r:id="rId11" o:title=""/>
          </v:shape>
          <o:OLEObject Type="Embed" ProgID="Equation.3" ShapeID="_x0000_i1028" DrawAspect="Content" ObjectID="_1537299245" r:id="rId12"/>
        </w:object>
      </w:r>
      <w:r>
        <w:rPr>
          <w:sz w:val="28"/>
          <w:szCs w:val="28"/>
        </w:rPr>
        <w:t>.</w:t>
      </w:r>
    </w:p>
    <w:p w:rsidR="00DA6B69" w:rsidRDefault="00DA6B69" w:rsidP="00DA6B69">
      <w:pPr>
        <w:ind w:firstLine="708"/>
        <w:jc w:val="both"/>
        <w:rPr>
          <w:sz w:val="28"/>
          <w:szCs w:val="28"/>
        </w:rPr>
      </w:pPr>
      <w:r w:rsidRPr="0004063A">
        <w:rPr>
          <w:sz w:val="28"/>
          <w:szCs w:val="28"/>
        </w:rPr>
        <w:t>При совместном сжигании доменного газа с другими топливами (наиболее частый случай), особенно с пылью углей с пониженной реакционной способностью, может резко возрасти механический не</w:t>
      </w:r>
      <w:r>
        <w:rPr>
          <w:sz w:val="28"/>
          <w:szCs w:val="28"/>
        </w:rPr>
        <w:t>дожог угля. Влияние снижения КПД</w:t>
      </w:r>
      <w:r w:rsidRPr="0004063A">
        <w:rPr>
          <w:sz w:val="28"/>
          <w:szCs w:val="28"/>
        </w:rPr>
        <w:t xml:space="preserve"> можно уч</w:t>
      </w:r>
      <w:r>
        <w:rPr>
          <w:sz w:val="28"/>
          <w:szCs w:val="28"/>
        </w:rPr>
        <w:t xml:space="preserve">есть поправочным коэффициентом </w:t>
      </w:r>
      <w:r w:rsidRPr="0004063A">
        <w:rPr>
          <w:position w:val="-6"/>
          <w:sz w:val="28"/>
          <w:szCs w:val="28"/>
        </w:rPr>
        <w:object w:dxaOrig="240" w:dyaOrig="220">
          <v:shape id="_x0000_i1029" type="#_x0000_t75" style="width:18pt;height:16.5pt" o:ole="">
            <v:imagedata r:id="rId13" o:title=""/>
          </v:shape>
          <o:OLEObject Type="Embed" ProgID="Equation.3" ShapeID="_x0000_i1029" DrawAspect="Content" ObjectID="_1537299246" r:id="rId14"/>
        </w:object>
      </w:r>
      <w:r w:rsidRPr="0004063A">
        <w:rPr>
          <w:sz w:val="28"/>
          <w:szCs w:val="28"/>
        </w:rPr>
        <w:t>, определяемым по формуле</w:t>
      </w:r>
    </w:p>
    <w:p w:rsidR="00DA6B69" w:rsidRDefault="00DA6B69" w:rsidP="00DA6B69">
      <w:pPr>
        <w:ind w:firstLine="708"/>
        <w:jc w:val="both"/>
        <w:rPr>
          <w:sz w:val="28"/>
          <w:szCs w:val="28"/>
        </w:rPr>
      </w:pPr>
    </w:p>
    <w:p w:rsidR="00DA6B69" w:rsidRDefault="00DA6B69" w:rsidP="00DA6B69">
      <w:pPr>
        <w:ind w:firstLine="708"/>
        <w:jc w:val="right"/>
        <w:rPr>
          <w:sz w:val="28"/>
          <w:szCs w:val="28"/>
        </w:rPr>
      </w:pPr>
      <w:r w:rsidRPr="0004063A">
        <w:rPr>
          <w:position w:val="-10"/>
          <w:sz w:val="28"/>
          <w:szCs w:val="28"/>
        </w:rPr>
        <w:object w:dxaOrig="1180" w:dyaOrig="340">
          <v:shape id="_x0000_i1030" type="#_x0000_t75" style="width:88.5pt;height:24.75pt" o:ole="">
            <v:imagedata r:id="rId15" o:title=""/>
          </v:shape>
          <o:OLEObject Type="Embed" ProgID="Equation.3" ShapeID="_x0000_i1030" DrawAspect="Content" ObjectID="_1537299247" r:id="rId16"/>
        </w:object>
      </w:r>
      <w:r>
        <w:rPr>
          <w:sz w:val="28"/>
          <w:szCs w:val="28"/>
        </w:rPr>
        <w:tab/>
      </w:r>
      <w:r>
        <w:rPr>
          <w:sz w:val="28"/>
          <w:szCs w:val="28"/>
        </w:rPr>
        <w:tab/>
      </w:r>
      <w:r>
        <w:rPr>
          <w:sz w:val="28"/>
          <w:szCs w:val="28"/>
        </w:rPr>
        <w:tab/>
      </w:r>
      <w:r>
        <w:rPr>
          <w:sz w:val="28"/>
          <w:szCs w:val="28"/>
        </w:rPr>
        <w:tab/>
      </w:r>
      <w:r>
        <w:rPr>
          <w:sz w:val="28"/>
          <w:szCs w:val="28"/>
        </w:rPr>
        <w:tab/>
        <w:t>(20.3)</w:t>
      </w:r>
    </w:p>
    <w:p w:rsidR="00DA6B69" w:rsidRDefault="00DA6B69" w:rsidP="00DA6B69">
      <w:pPr>
        <w:ind w:firstLine="708"/>
        <w:jc w:val="both"/>
        <w:rPr>
          <w:sz w:val="28"/>
          <w:szCs w:val="28"/>
        </w:rPr>
      </w:pPr>
    </w:p>
    <w:p w:rsidR="00DA6B69" w:rsidRDefault="00DA6B69" w:rsidP="00DA6B69">
      <w:pPr>
        <w:ind w:firstLine="708"/>
        <w:jc w:val="both"/>
        <w:rPr>
          <w:sz w:val="28"/>
          <w:szCs w:val="28"/>
        </w:rPr>
      </w:pPr>
      <w:r w:rsidRPr="0004063A">
        <w:rPr>
          <w:position w:val="-10"/>
          <w:sz w:val="28"/>
          <w:szCs w:val="28"/>
        </w:rPr>
        <w:object w:dxaOrig="460" w:dyaOrig="340">
          <v:shape id="_x0000_i1031" type="#_x0000_t75" style="width:27.75pt;height:20.25pt" o:ole="">
            <v:imagedata r:id="rId17" o:title=""/>
          </v:shape>
          <o:OLEObject Type="Embed" ProgID="Equation.3" ShapeID="_x0000_i1031" DrawAspect="Content" ObjectID="_1537299248" r:id="rId18"/>
        </w:object>
      </w:r>
      <w:r>
        <w:rPr>
          <w:sz w:val="28"/>
          <w:szCs w:val="28"/>
        </w:rPr>
        <w:t>– снижение КПД котла.</w:t>
      </w:r>
    </w:p>
    <w:p w:rsidR="00DA6B69" w:rsidRPr="007939CE" w:rsidRDefault="00DA6B69" w:rsidP="00DA6B69">
      <w:pPr>
        <w:ind w:firstLine="708"/>
        <w:jc w:val="both"/>
        <w:rPr>
          <w:sz w:val="28"/>
          <w:szCs w:val="28"/>
        </w:rPr>
      </w:pPr>
      <w:proofErr w:type="gramStart"/>
      <w:r>
        <w:rPr>
          <w:sz w:val="28"/>
          <w:szCs w:val="28"/>
        </w:rPr>
        <w:t>Учет влияния снижения КПД</w:t>
      </w:r>
      <w:r w:rsidRPr="007939CE">
        <w:rPr>
          <w:sz w:val="28"/>
          <w:szCs w:val="28"/>
        </w:rPr>
        <w:t xml:space="preserve"> котла при совместном сжигании доменного газа с угольной пылью более сложен, так как при оп</w:t>
      </w:r>
      <w:r>
        <w:rPr>
          <w:sz w:val="28"/>
          <w:szCs w:val="28"/>
        </w:rPr>
        <w:t xml:space="preserve">ределении численного значения </w:t>
      </w:r>
      <w:r w:rsidRPr="0004063A">
        <w:rPr>
          <w:position w:val="-10"/>
          <w:sz w:val="28"/>
          <w:szCs w:val="28"/>
        </w:rPr>
        <w:object w:dxaOrig="460" w:dyaOrig="340">
          <v:shape id="_x0000_i1032" type="#_x0000_t75" style="width:27.75pt;height:20.25pt" o:ole="">
            <v:imagedata r:id="rId17" o:title=""/>
          </v:shape>
          <o:OLEObject Type="Embed" ProgID="Equation.3" ShapeID="_x0000_i1032" DrawAspect="Content" ObjectID="_1537299249" r:id="rId19"/>
        </w:object>
      </w:r>
      <w:r w:rsidRPr="007939CE">
        <w:rPr>
          <w:sz w:val="28"/>
          <w:szCs w:val="28"/>
        </w:rPr>
        <w:t xml:space="preserve"> надо учесть влияние на КПД размера доли доменного газа в общем теплопотреблении котл</w:t>
      </w:r>
      <w:r>
        <w:rPr>
          <w:sz w:val="28"/>
          <w:szCs w:val="28"/>
        </w:rPr>
        <w:t>а, которая может изменяться от 0</w:t>
      </w:r>
      <w:r w:rsidRPr="007939CE">
        <w:rPr>
          <w:sz w:val="28"/>
          <w:szCs w:val="28"/>
        </w:rPr>
        <w:t xml:space="preserve"> до 100%, а также реакционную способность сжигаемого </w:t>
      </w:r>
      <w:r>
        <w:rPr>
          <w:sz w:val="28"/>
          <w:szCs w:val="28"/>
        </w:rPr>
        <w:t>уг</w:t>
      </w:r>
      <w:r w:rsidRPr="007939CE">
        <w:rPr>
          <w:sz w:val="28"/>
          <w:szCs w:val="28"/>
        </w:rPr>
        <w:t>ля</w:t>
      </w:r>
      <w:r>
        <w:rPr>
          <w:sz w:val="28"/>
          <w:szCs w:val="28"/>
        </w:rPr>
        <w:t>.</w:t>
      </w:r>
      <w:proofErr w:type="gramEnd"/>
    </w:p>
    <w:p w:rsidR="00DA6B69" w:rsidRDefault="00DA6B69" w:rsidP="00DA6B69">
      <w:pPr>
        <w:ind w:firstLine="708"/>
        <w:jc w:val="both"/>
        <w:rPr>
          <w:sz w:val="28"/>
          <w:szCs w:val="28"/>
        </w:rPr>
      </w:pPr>
      <w:r w:rsidRPr="007939CE">
        <w:rPr>
          <w:sz w:val="28"/>
          <w:szCs w:val="28"/>
        </w:rPr>
        <w:t>Правильным взаимным размещением горелок доменного газа и пылеугольных, примен</w:t>
      </w:r>
      <w:r>
        <w:rPr>
          <w:sz w:val="28"/>
          <w:szCs w:val="28"/>
        </w:rPr>
        <w:t>ением беспламенны</w:t>
      </w:r>
      <w:r w:rsidRPr="007939CE">
        <w:rPr>
          <w:sz w:val="28"/>
          <w:szCs w:val="28"/>
        </w:rPr>
        <w:t xml:space="preserve">х горелок доменного газа и другими мероприятиями во многих случаях удавалось значительно уменьшить </w:t>
      </w:r>
      <w:proofErr w:type="gramStart"/>
      <w:r w:rsidRPr="007939CE">
        <w:rPr>
          <w:sz w:val="28"/>
          <w:szCs w:val="28"/>
        </w:rPr>
        <w:t>отрицательное</w:t>
      </w:r>
      <w:proofErr w:type="gramEnd"/>
      <w:r w:rsidRPr="007939CE">
        <w:rPr>
          <w:sz w:val="28"/>
          <w:szCs w:val="28"/>
        </w:rPr>
        <w:t xml:space="preserve"> влияния доменного</w:t>
      </w:r>
      <w:r>
        <w:rPr>
          <w:sz w:val="28"/>
          <w:szCs w:val="28"/>
        </w:rPr>
        <w:t xml:space="preserve"> газа на КПД</w:t>
      </w:r>
      <w:r w:rsidRPr="00B41638">
        <w:rPr>
          <w:sz w:val="28"/>
          <w:szCs w:val="28"/>
        </w:rPr>
        <w:t xml:space="preserve"> котла.</w:t>
      </w:r>
    </w:p>
    <w:p w:rsidR="00DA6B69" w:rsidRPr="00B41638" w:rsidRDefault="00DA6B69" w:rsidP="00DA6B69">
      <w:pPr>
        <w:ind w:firstLine="708"/>
        <w:jc w:val="both"/>
        <w:rPr>
          <w:sz w:val="28"/>
          <w:szCs w:val="28"/>
        </w:rPr>
      </w:pPr>
      <w:r w:rsidRPr="00B41638">
        <w:rPr>
          <w:sz w:val="28"/>
          <w:szCs w:val="28"/>
        </w:rPr>
        <w:t xml:space="preserve"> Следует отметить, что если котел специально запроектирован для работы только на доменном газе, то КПД котла может составить 90% и более, а сам котел получается значительно компактнее и дешевле котлов предназначенных для сжигания угля.</w:t>
      </w:r>
    </w:p>
    <w:p w:rsidR="00DA6B69" w:rsidRDefault="00DA6B69" w:rsidP="00DA6B69">
      <w:pPr>
        <w:ind w:firstLine="708"/>
        <w:jc w:val="both"/>
        <w:rPr>
          <w:sz w:val="28"/>
          <w:szCs w:val="28"/>
        </w:rPr>
      </w:pPr>
      <w:r>
        <w:rPr>
          <w:sz w:val="28"/>
          <w:szCs w:val="28"/>
        </w:rPr>
        <w:t>Использование доме</w:t>
      </w:r>
      <w:r w:rsidRPr="00B41638">
        <w:rPr>
          <w:sz w:val="28"/>
          <w:szCs w:val="28"/>
        </w:rPr>
        <w:t>нного газа в различных техно</w:t>
      </w:r>
      <w:r>
        <w:rPr>
          <w:sz w:val="28"/>
          <w:szCs w:val="28"/>
        </w:rPr>
        <w:t>л</w:t>
      </w:r>
      <w:r w:rsidRPr="00B41638">
        <w:rPr>
          <w:sz w:val="28"/>
          <w:szCs w:val="28"/>
        </w:rPr>
        <w:t>о</w:t>
      </w:r>
      <w:r>
        <w:rPr>
          <w:sz w:val="28"/>
          <w:szCs w:val="28"/>
        </w:rPr>
        <w:t>ги</w:t>
      </w:r>
      <w:r w:rsidRPr="00B41638">
        <w:rPr>
          <w:sz w:val="28"/>
          <w:szCs w:val="28"/>
        </w:rPr>
        <w:t>ческих аг</w:t>
      </w:r>
      <w:r>
        <w:rPr>
          <w:sz w:val="28"/>
          <w:szCs w:val="28"/>
        </w:rPr>
        <w:t>регатах также сказывается на КПД</w:t>
      </w:r>
      <w:r w:rsidRPr="00B41638">
        <w:rPr>
          <w:sz w:val="28"/>
          <w:szCs w:val="28"/>
        </w:rPr>
        <w:t>. Коксовый газ, будучи высококачественным топливом, практически не из</w:t>
      </w:r>
      <w:r>
        <w:rPr>
          <w:sz w:val="28"/>
          <w:szCs w:val="28"/>
        </w:rPr>
        <w:t>меняет в большинстве случаев КПД</w:t>
      </w:r>
      <w:r w:rsidRPr="00B41638">
        <w:rPr>
          <w:sz w:val="28"/>
          <w:szCs w:val="28"/>
        </w:rPr>
        <w:t xml:space="preserve"> агрегатов, работающих на природном газе,</w:t>
      </w:r>
      <w:r>
        <w:rPr>
          <w:sz w:val="28"/>
          <w:szCs w:val="28"/>
        </w:rPr>
        <w:t xml:space="preserve"> и мо</w:t>
      </w:r>
      <w:r w:rsidRPr="00B41638">
        <w:rPr>
          <w:sz w:val="28"/>
          <w:szCs w:val="28"/>
        </w:rPr>
        <w:t>жет повысит</w:t>
      </w:r>
      <w:r>
        <w:rPr>
          <w:sz w:val="28"/>
          <w:szCs w:val="28"/>
        </w:rPr>
        <w:t>ь КПД</w:t>
      </w:r>
      <w:r w:rsidRPr="00B41638">
        <w:rPr>
          <w:sz w:val="28"/>
          <w:szCs w:val="28"/>
        </w:rPr>
        <w:t xml:space="preserve"> агрегатов, работающих на менее качественном топливе. Это обстоятельство можно учесть, </w:t>
      </w:r>
      <w:r>
        <w:rPr>
          <w:sz w:val="28"/>
          <w:szCs w:val="28"/>
        </w:rPr>
        <w:t>следующим образом</w:t>
      </w:r>
    </w:p>
    <w:p w:rsidR="00DA6B69" w:rsidRDefault="00DA6B69" w:rsidP="00DA6B69">
      <w:pPr>
        <w:ind w:firstLine="708"/>
        <w:jc w:val="both"/>
        <w:rPr>
          <w:sz w:val="28"/>
          <w:szCs w:val="28"/>
        </w:rPr>
      </w:pPr>
    </w:p>
    <w:p w:rsidR="00DA6B69" w:rsidRDefault="00DA6B69" w:rsidP="00DA6B69">
      <w:pPr>
        <w:ind w:firstLine="708"/>
        <w:jc w:val="right"/>
        <w:rPr>
          <w:sz w:val="28"/>
          <w:szCs w:val="28"/>
        </w:rPr>
      </w:pPr>
      <w:r w:rsidRPr="0004063A">
        <w:rPr>
          <w:position w:val="-10"/>
          <w:sz w:val="28"/>
          <w:szCs w:val="28"/>
        </w:rPr>
        <w:object w:dxaOrig="1160" w:dyaOrig="340">
          <v:shape id="_x0000_i1033" type="#_x0000_t75" style="width:76.5pt;height:22.5pt" o:ole="">
            <v:imagedata r:id="rId20" o:title=""/>
          </v:shape>
          <o:OLEObject Type="Embed" ProgID="Equation.3" ShapeID="_x0000_i1033" DrawAspect="Content" ObjectID="_1537299250" r:id="rId21"/>
        </w:object>
      </w:r>
      <w:r>
        <w:rPr>
          <w:sz w:val="28"/>
          <w:szCs w:val="28"/>
        </w:rPr>
        <w:tab/>
      </w:r>
      <w:r>
        <w:rPr>
          <w:sz w:val="28"/>
          <w:szCs w:val="28"/>
        </w:rPr>
        <w:tab/>
      </w:r>
      <w:r>
        <w:rPr>
          <w:sz w:val="28"/>
          <w:szCs w:val="28"/>
        </w:rPr>
        <w:tab/>
      </w:r>
      <w:r>
        <w:rPr>
          <w:sz w:val="28"/>
          <w:szCs w:val="28"/>
        </w:rPr>
        <w:tab/>
      </w:r>
      <w:r>
        <w:rPr>
          <w:sz w:val="28"/>
          <w:szCs w:val="28"/>
        </w:rPr>
        <w:tab/>
        <w:t>(20.4)</w:t>
      </w:r>
    </w:p>
    <w:p w:rsidR="00DA6B69" w:rsidRDefault="00DA6B69" w:rsidP="00DA6B69">
      <w:pPr>
        <w:ind w:firstLine="708"/>
        <w:jc w:val="both"/>
        <w:rPr>
          <w:sz w:val="28"/>
          <w:szCs w:val="28"/>
        </w:rPr>
      </w:pPr>
    </w:p>
    <w:p w:rsidR="00DA6B69" w:rsidRDefault="00DA6B69" w:rsidP="00DA6B69">
      <w:pPr>
        <w:ind w:firstLine="708"/>
        <w:jc w:val="both"/>
        <w:rPr>
          <w:sz w:val="28"/>
          <w:szCs w:val="28"/>
        </w:rPr>
      </w:pPr>
      <w:r w:rsidRPr="00B41638">
        <w:rPr>
          <w:sz w:val="28"/>
          <w:szCs w:val="28"/>
        </w:rPr>
        <w:t xml:space="preserve"> Приведенный выше анализ показателей использования доменного и коксового газов справедлив для всех видов горючих ВЭР.</w:t>
      </w:r>
    </w:p>
    <w:p w:rsidR="00DA6B69" w:rsidRDefault="00DA6B69" w:rsidP="00DA6B69">
      <w:pPr>
        <w:ind w:firstLine="708"/>
        <w:jc w:val="both"/>
        <w:rPr>
          <w:sz w:val="28"/>
          <w:szCs w:val="28"/>
        </w:rPr>
      </w:pPr>
    </w:p>
    <w:p w:rsidR="00DA6B69" w:rsidRDefault="00DA6B69" w:rsidP="00DA6B69">
      <w:pPr>
        <w:ind w:firstLine="708"/>
        <w:jc w:val="center"/>
        <w:rPr>
          <w:b/>
          <w:sz w:val="28"/>
          <w:szCs w:val="28"/>
        </w:rPr>
      </w:pPr>
    </w:p>
    <w:p w:rsidR="00DA6B69" w:rsidRDefault="00DA6B69" w:rsidP="00DA6B69">
      <w:pPr>
        <w:ind w:firstLine="708"/>
        <w:jc w:val="center"/>
        <w:rPr>
          <w:b/>
          <w:sz w:val="28"/>
          <w:szCs w:val="28"/>
        </w:rPr>
      </w:pPr>
      <w:r>
        <w:rPr>
          <w:b/>
          <w:sz w:val="28"/>
          <w:szCs w:val="28"/>
        </w:rPr>
        <w:t>20</w:t>
      </w:r>
      <w:r w:rsidRPr="0048565C">
        <w:rPr>
          <w:b/>
          <w:sz w:val="28"/>
          <w:szCs w:val="28"/>
        </w:rPr>
        <w:t>.3 Определение экономии топлив</w:t>
      </w:r>
      <w:r>
        <w:rPr>
          <w:b/>
          <w:sz w:val="28"/>
          <w:szCs w:val="28"/>
        </w:rPr>
        <w:t xml:space="preserve">а при использовании </w:t>
      </w:r>
    </w:p>
    <w:p w:rsidR="00DA6B69" w:rsidRPr="0048565C" w:rsidRDefault="00DA6B69" w:rsidP="00DA6B69">
      <w:pPr>
        <w:ind w:firstLine="708"/>
        <w:jc w:val="center"/>
        <w:rPr>
          <w:b/>
          <w:sz w:val="28"/>
          <w:szCs w:val="28"/>
        </w:rPr>
      </w:pPr>
      <w:r>
        <w:rPr>
          <w:b/>
          <w:sz w:val="28"/>
          <w:szCs w:val="28"/>
        </w:rPr>
        <w:t>тепловых ВЭР</w:t>
      </w:r>
    </w:p>
    <w:p w:rsidR="00DA6B69" w:rsidRDefault="00DA6B69" w:rsidP="00DA6B69">
      <w:pPr>
        <w:ind w:firstLine="708"/>
        <w:jc w:val="both"/>
        <w:rPr>
          <w:sz w:val="28"/>
          <w:szCs w:val="28"/>
        </w:rPr>
      </w:pPr>
    </w:p>
    <w:p w:rsidR="00DA6B69" w:rsidRDefault="00DA6B69" w:rsidP="00DA6B69">
      <w:pPr>
        <w:ind w:firstLine="708"/>
        <w:jc w:val="both"/>
        <w:rPr>
          <w:sz w:val="28"/>
          <w:szCs w:val="28"/>
        </w:rPr>
      </w:pPr>
      <w:r>
        <w:rPr>
          <w:sz w:val="28"/>
          <w:szCs w:val="28"/>
        </w:rPr>
        <w:t>Если в системе теплоснабжения завода имеется ТЭЦ, то при расчетах экономии топлива надо различать два случая:</w:t>
      </w:r>
    </w:p>
    <w:p w:rsidR="00DA6B69" w:rsidRPr="00657409" w:rsidRDefault="00DA6B69" w:rsidP="00DA6B69">
      <w:pPr>
        <w:ind w:firstLine="708"/>
        <w:jc w:val="both"/>
        <w:rPr>
          <w:sz w:val="28"/>
          <w:szCs w:val="28"/>
        </w:rPr>
      </w:pPr>
      <w:r w:rsidRPr="00657409">
        <w:rPr>
          <w:sz w:val="28"/>
          <w:szCs w:val="28"/>
        </w:rPr>
        <w:t>1. Существует ТЭЦ (заводская или районная), которая покрывае</w:t>
      </w:r>
      <w:r>
        <w:rPr>
          <w:sz w:val="28"/>
          <w:szCs w:val="28"/>
        </w:rPr>
        <w:t xml:space="preserve">т все тепловые нагрузки завода при </w:t>
      </w:r>
      <w:proofErr w:type="gramStart"/>
      <w:r>
        <w:rPr>
          <w:sz w:val="28"/>
          <w:szCs w:val="28"/>
        </w:rPr>
        <w:t>оптимальном</w:t>
      </w:r>
      <w:proofErr w:type="gramEnd"/>
      <w:r>
        <w:rPr>
          <w:sz w:val="28"/>
          <w:szCs w:val="28"/>
        </w:rPr>
        <w:t xml:space="preserve"> </w:t>
      </w:r>
      <w:r w:rsidRPr="00657409">
        <w:rPr>
          <w:position w:val="-14"/>
          <w:sz w:val="28"/>
          <w:szCs w:val="28"/>
        </w:rPr>
        <w:object w:dxaOrig="520" w:dyaOrig="380">
          <v:shape id="_x0000_i1034" type="#_x0000_t75" style="width:32.25pt;height:22.5pt" o:ole="">
            <v:imagedata r:id="rId22" o:title=""/>
          </v:shape>
          <o:OLEObject Type="Embed" ProgID="Equation.3" ShapeID="_x0000_i1034" DrawAspect="Content" ObjectID="_1537299251" r:id="rId23"/>
        </w:object>
      </w:r>
      <w:r w:rsidRPr="00657409">
        <w:rPr>
          <w:sz w:val="28"/>
          <w:szCs w:val="28"/>
        </w:rPr>
        <w:t>, рост которых в течение ближайших 5-8 лет не предвидится.</w:t>
      </w:r>
    </w:p>
    <w:p w:rsidR="00DA6B69" w:rsidRPr="00657409" w:rsidRDefault="00DA6B69" w:rsidP="00DA6B69">
      <w:pPr>
        <w:ind w:firstLine="708"/>
        <w:jc w:val="both"/>
        <w:rPr>
          <w:sz w:val="28"/>
          <w:szCs w:val="28"/>
        </w:rPr>
      </w:pPr>
      <w:r w:rsidRPr="00657409">
        <w:rPr>
          <w:sz w:val="28"/>
          <w:szCs w:val="28"/>
        </w:rPr>
        <w:t xml:space="preserve">2. Завод строится вновь или расширяется (реконструируется). Соответственно появляются или возрастают тепловые нагрузки, которые должны быть покрыты за счет ВЭР или строительства (расширения) ТЭЦ. Одновременно возрастают и ресурсы ВЭР. В первом случае покрытие части тепловых нагрузок за счет ВЭР реально уменьшает расход отборного пара турбин ТЭЦ, </w:t>
      </w:r>
      <w:proofErr w:type="gramStart"/>
      <w:r w:rsidRPr="00657409">
        <w:rPr>
          <w:sz w:val="28"/>
          <w:szCs w:val="28"/>
        </w:rPr>
        <w:t>а</w:t>
      </w:r>
      <w:proofErr w:type="gramEnd"/>
      <w:r w:rsidRPr="00657409">
        <w:rPr>
          <w:sz w:val="28"/>
          <w:szCs w:val="28"/>
        </w:rPr>
        <w:t xml:space="preserve"> следовательно, и комбинированную выработку теплоты и электроэнергии этими турбинами по сравнению с аналогичными выработками во время, когда ВЭР не использовались. Поэтому при </w:t>
      </w:r>
      <w:r w:rsidRPr="00657409">
        <w:rPr>
          <w:sz w:val="28"/>
          <w:szCs w:val="28"/>
        </w:rPr>
        <w:lastRenderedPageBreak/>
        <w:t>определении размера годовой экономии топлива на заводе надо учитывать влияние использования ВЭР на уменьшение экономии топлива даваемой ТЭЦ.</w:t>
      </w:r>
    </w:p>
    <w:p w:rsidR="00DA6B69" w:rsidRDefault="00DA6B69" w:rsidP="00DA6B69">
      <w:pPr>
        <w:ind w:firstLine="708"/>
        <w:jc w:val="both"/>
        <w:rPr>
          <w:sz w:val="28"/>
          <w:szCs w:val="28"/>
        </w:rPr>
      </w:pPr>
      <w:r w:rsidRPr="00657409">
        <w:rPr>
          <w:sz w:val="28"/>
          <w:szCs w:val="28"/>
        </w:rPr>
        <w:t xml:space="preserve">Во втором случае в холодное время </w:t>
      </w:r>
      <w:proofErr w:type="gramStart"/>
      <w:r w:rsidRPr="00657409">
        <w:rPr>
          <w:sz w:val="28"/>
          <w:szCs w:val="28"/>
        </w:rPr>
        <w:t>года</w:t>
      </w:r>
      <w:proofErr w:type="gramEnd"/>
      <w:r w:rsidRPr="00657409">
        <w:rPr>
          <w:sz w:val="28"/>
          <w:szCs w:val="28"/>
        </w:rPr>
        <w:t xml:space="preserve"> когда отборы турбин загружены полностью и в работу начинают включаться пиковые котлы </w:t>
      </w:r>
      <w:r>
        <w:rPr>
          <w:sz w:val="28"/>
          <w:szCs w:val="28"/>
        </w:rPr>
        <w:t xml:space="preserve"> использование ВЭР вы</w:t>
      </w:r>
      <w:r w:rsidRPr="00657409">
        <w:rPr>
          <w:sz w:val="28"/>
          <w:szCs w:val="28"/>
        </w:rPr>
        <w:t>тесняет пиковые котлы на топливе, а не отборы турбин. В этот период года экономия топлива по заводу определяется по формуле:</w:t>
      </w:r>
    </w:p>
    <w:p w:rsidR="00DA6B69" w:rsidRDefault="00DA6B69" w:rsidP="00DA6B69">
      <w:pPr>
        <w:ind w:firstLine="708"/>
        <w:jc w:val="both"/>
        <w:rPr>
          <w:sz w:val="28"/>
          <w:szCs w:val="28"/>
        </w:rPr>
      </w:pPr>
    </w:p>
    <w:p w:rsidR="00DA6B69" w:rsidRDefault="00DA6B69" w:rsidP="00DA6B69">
      <w:pPr>
        <w:ind w:firstLine="708"/>
        <w:jc w:val="right"/>
        <w:rPr>
          <w:sz w:val="28"/>
          <w:szCs w:val="28"/>
        </w:rPr>
      </w:pPr>
      <w:r w:rsidRPr="00657409">
        <w:rPr>
          <w:position w:val="-30"/>
          <w:sz w:val="28"/>
          <w:szCs w:val="28"/>
        </w:rPr>
        <w:object w:dxaOrig="1240" w:dyaOrig="720">
          <v:shape id="_x0000_i1035" type="#_x0000_t75" style="width:81pt;height:47.25pt" o:ole="">
            <v:imagedata r:id="rId24" o:title=""/>
          </v:shape>
          <o:OLEObject Type="Embed" ProgID="Equation.3" ShapeID="_x0000_i1035" DrawAspect="Content" ObjectID="_1537299252" r:id="rId25"/>
        </w:object>
      </w:r>
      <w:r>
        <w:rPr>
          <w:sz w:val="28"/>
          <w:szCs w:val="28"/>
        </w:rPr>
        <w:tab/>
      </w:r>
      <w:r>
        <w:rPr>
          <w:sz w:val="28"/>
          <w:szCs w:val="28"/>
        </w:rPr>
        <w:tab/>
      </w:r>
      <w:r>
        <w:rPr>
          <w:sz w:val="28"/>
          <w:szCs w:val="28"/>
        </w:rPr>
        <w:tab/>
      </w:r>
      <w:r>
        <w:rPr>
          <w:sz w:val="28"/>
          <w:szCs w:val="28"/>
        </w:rPr>
        <w:tab/>
      </w:r>
      <w:r>
        <w:rPr>
          <w:sz w:val="28"/>
          <w:szCs w:val="28"/>
        </w:rPr>
        <w:tab/>
        <w:t>(20.5)</w:t>
      </w:r>
    </w:p>
    <w:p w:rsidR="00DA6B69" w:rsidRDefault="00DA6B69" w:rsidP="00DA6B69">
      <w:pPr>
        <w:ind w:firstLine="708"/>
        <w:jc w:val="both"/>
        <w:rPr>
          <w:sz w:val="28"/>
          <w:szCs w:val="28"/>
        </w:rPr>
      </w:pPr>
    </w:p>
    <w:p w:rsidR="00DA6B69" w:rsidRDefault="00DA6B69" w:rsidP="00DA6B69">
      <w:pPr>
        <w:ind w:firstLine="708"/>
        <w:jc w:val="both"/>
        <w:rPr>
          <w:sz w:val="28"/>
          <w:szCs w:val="28"/>
        </w:rPr>
      </w:pPr>
      <w:r>
        <w:rPr>
          <w:sz w:val="28"/>
          <w:szCs w:val="28"/>
        </w:rPr>
        <w:t xml:space="preserve">где </w:t>
      </w:r>
      <w:r w:rsidRPr="00657409">
        <w:rPr>
          <w:position w:val="-12"/>
          <w:sz w:val="28"/>
          <w:szCs w:val="28"/>
        </w:rPr>
        <w:object w:dxaOrig="440" w:dyaOrig="380">
          <v:shape id="_x0000_i1036" type="#_x0000_t75" style="width:23.25pt;height:19.5pt" o:ole="">
            <v:imagedata r:id="rId26" o:title=""/>
          </v:shape>
          <o:OLEObject Type="Embed" ProgID="Equation.3" ShapeID="_x0000_i1036" DrawAspect="Content" ObjectID="_1537299253" r:id="rId27"/>
        </w:object>
      </w:r>
      <w:r>
        <w:rPr>
          <w:sz w:val="28"/>
          <w:szCs w:val="28"/>
        </w:rPr>
        <w:t>– теплота ВЭР, заместивших теплоту пиковых котлов;</w:t>
      </w:r>
    </w:p>
    <w:p w:rsidR="00DA6B69" w:rsidRDefault="00DA6B69" w:rsidP="00DA6B69">
      <w:pPr>
        <w:ind w:firstLine="708"/>
        <w:jc w:val="both"/>
        <w:rPr>
          <w:sz w:val="28"/>
          <w:szCs w:val="28"/>
        </w:rPr>
      </w:pPr>
      <w:r>
        <w:rPr>
          <w:sz w:val="28"/>
          <w:szCs w:val="28"/>
        </w:rPr>
        <w:t xml:space="preserve">       </w:t>
      </w:r>
      <w:r w:rsidRPr="00657409">
        <w:rPr>
          <w:position w:val="-12"/>
          <w:sz w:val="28"/>
          <w:szCs w:val="28"/>
        </w:rPr>
        <w:object w:dxaOrig="460" w:dyaOrig="360">
          <v:shape id="_x0000_i1037" type="#_x0000_t75" style="width:30pt;height:23.25pt" o:ole="">
            <v:imagedata r:id="rId28" o:title=""/>
          </v:shape>
          <o:OLEObject Type="Embed" ProgID="Equation.3" ShapeID="_x0000_i1037" DrawAspect="Content" ObjectID="_1537299254" r:id="rId29"/>
        </w:object>
      </w:r>
      <w:r>
        <w:rPr>
          <w:sz w:val="28"/>
          <w:szCs w:val="28"/>
        </w:rPr>
        <w:t>– КПД пиковых котлов;</w:t>
      </w:r>
    </w:p>
    <w:p w:rsidR="00DA6B69" w:rsidRPr="00657409" w:rsidRDefault="00DA6B69" w:rsidP="00DA6B69">
      <w:pPr>
        <w:ind w:firstLine="708"/>
        <w:jc w:val="both"/>
        <w:rPr>
          <w:sz w:val="28"/>
          <w:szCs w:val="28"/>
        </w:rPr>
      </w:pPr>
      <w:r>
        <w:rPr>
          <w:sz w:val="28"/>
          <w:szCs w:val="28"/>
        </w:rPr>
        <w:tab/>
      </w:r>
      <w:r w:rsidRPr="00657409">
        <w:rPr>
          <w:sz w:val="28"/>
          <w:szCs w:val="28"/>
        </w:rPr>
        <w:t>В теплое время года, когда пиковые котлы не работают.</w:t>
      </w:r>
      <w:r>
        <w:rPr>
          <w:sz w:val="28"/>
          <w:szCs w:val="28"/>
        </w:rPr>
        <w:t xml:space="preserve"> М</w:t>
      </w:r>
      <w:r w:rsidRPr="00657409">
        <w:rPr>
          <w:sz w:val="28"/>
          <w:szCs w:val="28"/>
        </w:rPr>
        <w:t>ожет наблюдаться реальное вытеснение отборов турбин и соответствующее уменьшение комбинированной выработки электроэнергии на ТЭЦ. Соответственно экономию топлива на ТЭЦ надо определять по формуле:</w:t>
      </w:r>
    </w:p>
    <w:p w:rsidR="00DA6B69" w:rsidRDefault="00DA6B69" w:rsidP="00DA6B69">
      <w:pPr>
        <w:ind w:firstLine="708"/>
        <w:jc w:val="both"/>
        <w:rPr>
          <w:sz w:val="28"/>
          <w:szCs w:val="28"/>
        </w:rPr>
      </w:pPr>
    </w:p>
    <w:p w:rsidR="00DA6B69" w:rsidRDefault="00DA6B69" w:rsidP="00DA6B69">
      <w:pPr>
        <w:ind w:firstLine="708"/>
        <w:jc w:val="right"/>
        <w:rPr>
          <w:sz w:val="28"/>
          <w:szCs w:val="28"/>
        </w:rPr>
      </w:pPr>
      <w:r w:rsidRPr="00657409">
        <w:rPr>
          <w:position w:val="-30"/>
          <w:sz w:val="28"/>
          <w:szCs w:val="28"/>
        </w:rPr>
        <w:object w:dxaOrig="2060" w:dyaOrig="700">
          <v:shape id="_x0000_i1038" type="#_x0000_t75" style="width:124.5pt;height:42pt" o:ole="">
            <v:imagedata r:id="rId30" o:title=""/>
          </v:shape>
          <o:OLEObject Type="Embed" ProgID="Equation.3" ShapeID="_x0000_i1038" DrawAspect="Content" ObjectID="_1537299255" r:id="rId31"/>
        </w:object>
      </w:r>
      <w:r>
        <w:rPr>
          <w:sz w:val="28"/>
          <w:szCs w:val="28"/>
        </w:rPr>
        <w:tab/>
      </w:r>
      <w:r>
        <w:rPr>
          <w:sz w:val="28"/>
          <w:szCs w:val="28"/>
        </w:rPr>
        <w:tab/>
      </w:r>
      <w:r>
        <w:rPr>
          <w:sz w:val="28"/>
          <w:szCs w:val="28"/>
        </w:rPr>
        <w:tab/>
      </w:r>
      <w:r>
        <w:rPr>
          <w:sz w:val="28"/>
          <w:szCs w:val="28"/>
        </w:rPr>
        <w:tab/>
      </w:r>
      <w:r>
        <w:rPr>
          <w:sz w:val="28"/>
          <w:szCs w:val="28"/>
        </w:rPr>
        <w:tab/>
        <w:t>(20.6)</w:t>
      </w:r>
    </w:p>
    <w:p w:rsidR="00DA6B69" w:rsidRDefault="00DA6B69" w:rsidP="00DA6B69">
      <w:pPr>
        <w:ind w:firstLine="708"/>
        <w:jc w:val="both"/>
        <w:rPr>
          <w:sz w:val="28"/>
          <w:szCs w:val="28"/>
        </w:rPr>
      </w:pPr>
    </w:p>
    <w:p w:rsidR="00DA6B69" w:rsidRDefault="00DA6B69" w:rsidP="00DA6B69">
      <w:pPr>
        <w:ind w:firstLine="708"/>
        <w:jc w:val="both"/>
        <w:rPr>
          <w:sz w:val="28"/>
          <w:szCs w:val="28"/>
        </w:rPr>
      </w:pPr>
      <w:r w:rsidRPr="00DA427F">
        <w:rPr>
          <w:position w:val="-10"/>
          <w:sz w:val="28"/>
          <w:szCs w:val="28"/>
        </w:rPr>
        <w:object w:dxaOrig="240" w:dyaOrig="320">
          <v:shape id="_x0000_i1039" type="#_x0000_t75" style="width:13.5pt;height:17.25pt" o:ole="">
            <v:imagedata r:id="rId32" o:title=""/>
          </v:shape>
          <o:OLEObject Type="Embed" ProgID="Equation.3" ShapeID="_x0000_i1039" DrawAspect="Content" ObjectID="_1537299256" r:id="rId33"/>
        </w:object>
      </w:r>
      <w:r>
        <w:rPr>
          <w:sz w:val="28"/>
          <w:szCs w:val="28"/>
        </w:rPr>
        <w:t>– коэффициент ценности теплоты пара в отборе турбины,</w:t>
      </w:r>
    </w:p>
    <w:p w:rsidR="00DA6B69" w:rsidRDefault="00DA6B69" w:rsidP="00DA6B69">
      <w:pPr>
        <w:ind w:firstLine="708"/>
        <w:jc w:val="both"/>
        <w:rPr>
          <w:sz w:val="28"/>
          <w:szCs w:val="28"/>
        </w:rPr>
      </w:pPr>
      <w:r w:rsidRPr="00DA427F">
        <w:rPr>
          <w:position w:val="-12"/>
          <w:sz w:val="28"/>
          <w:szCs w:val="28"/>
        </w:rPr>
        <w:object w:dxaOrig="639" w:dyaOrig="360">
          <v:shape id="_x0000_i1040" type="#_x0000_t75" style="width:32.25pt;height:18pt" o:ole="">
            <v:imagedata r:id="rId34" o:title=""/>
          </v:shape>
          <o:OLEObject Type="Embed" ProgID="Equation.3" ShapeID="_x0000_i1040" DrawAspect="Content" ObjectID="_1537299257" r:id="rId35"/>
        </w:object>
      </w:r>
      <w:r>
        <w:rPr>
          <w:sz w:val="28"/>
          <w:szCs w:val="28"/>
        </w:rPr>
        <w:t>– уменьшение количества теплоты</w:t>
      </w:r>
      <w:proofErr w:type="gramStart"/>
      <w:r>
        <w:rPr>
          <w:sz w:val="28"/>
          <w:szCs w:val="28"/>
        </w:rPr>
        <w:t xml:space="preserve"> ,</w:t>
      </w:r>
      <w:proofErr w:type="gramEnd"/>
      <w:r>
        <w:rPr>
          <w:sz w:val="28"/>
          <w:szCs w:val="28"/>
        </w:rPr>
        <w:t xml:space="preserve"> отпускаемой из отборов турбин;</w:t>
      </w:r>
    </w:p>
    <w:p w:rsidR="00DA6B69" w:rsidRDefault="00DA6B69" w:rsidP="00DA6B69">
      <w:pPr>
        <w:ind w:firstLine="708"/>
        <w:jc w:val="both"/>
        <w:rPr>
          <w:sz w:val="28"/>
          <w:szCs w:val="28"/>
        </w:rPr>
      </w:pPr>
      <w:r w:rsidRPr="00DA427F">
        <w:rPr>
          <w:position w:val="-12"/>
          <w:sz w:val="28"/>
          <w:szCs w:val="28"/>
        </w:rPr>
        <w:object w:dxaOrig="1020" w:dyaOrig="380">
          <v:shape id="_x0000_i1041" type="#_x0000_t75" style="width:63.75pt;height:23.25pt" o:ole="">
            <v:imagedata r:id="rId36" o:title=""/>
          </v:shape>
          <o:OLEObject Type="Embed" ProgID="Equation.3" ShapeID="_x0000_i1041" DrawAspect="Content" ObjectID="_1537299258" r:id="rId37"/>
        </w:object>
      </w:r>
      <w:r>
        <w:rPr>
          <w:sz w:val="28"/>
          <w:szCs w:val="28"/>
        </w:rPr>
        <w:t>– КПД котельной ТЭЦ и теплового потока на ней.</w:t>
      </w:r>
    </w:p>
    <w:p w:rsidR="00DA6B69" w:rsidRPr="00DA427F" w:rsidRDefault="00DA6B69" w:rsidP="00DA6B69">
      <w:pPr>
        <w:ind w:firstLine="708"/>
        <w:jc w:val="both"/>
        <w:rPr>
          <w:sz w:val="28"/>
          <w:szCs w:val="28"/>
        </w:rPr>
      </w:pPr>
      <w:r w:rsidRPr="00041957">
        <w:rPr>
          <w:sz w:val="28"/>
          <w:szCs w:val="28"/>
        </w:rPr>
        <w:t>Когда строится новый завод или расширяется (реконструируется) действующий, появляются или увеличиваются как тепловые нагрузки, так и</w:t>
      </w:r>
      <w:r w:rsidRPr="00DA427F">
        <w:rPr>
          <w:sz w:val="28"/>
          <w:szCs w:val="28"/>
        </w:rPr>
        <w:t xml:space="preserve"> размеры выходов ВЭР. Поскольку коэффициент ценности теплоты всегда больше нуля, то использование ВЭР, даже низкого потенциала, дает всегда большую экономию топлива по заводу, чем комбинированная выработка теплоты и электроэнергии на ТЭЦ даже при высоких начальных давлениях пара на ТЭЦ. Кроме того, использование ВЭР имеет большие экологические преимущества, так как уменьшает количество топлива, которое надо сжигать на заводе. Поэтому как при проектировании нового завода, так и при расширении (реконструкции) действующего следует в первую очередь предусматривать возможно</w:t>
      </w:r>
      <w:r>
        <w:rPr>
          <w:sz w:val="28"/>
          <w:szCs w:val="28"/>
        </w:rPr>
        <w:t>сть более полного</w:t>
      </w:r>
      <w:r w:rsidRPr="00DA427F">
        <w:rPr>
          <w:sz w:val="28"/>
          <w:szCs w:val="28"/>
        </w:rPr>
        <w:t xml:space="preserve"> использование ВЭР, и только когда их недостаточно для покрытия появившихся или возросших тепловых нагрузок, предусматривать строительство или расширение ТЭЦ.</w:t>
      </w:r>
    </w:p>
    <w:p w:rsidR="00DA6B69" w:rsidRPr="00DA427F" w:rsidRDefault="00DA6B69" w:rsidP="00DA6B69">
      <w:pPr>
        <w:ind w:firstLine="708"/>
        <w:jc w:val="both"/>
        <w:rPr>
          <w:sz w:val="28"/>
          <w:szCs w:val="28"/>
        </w:rPr>
      </w:pPr>
      <w:r w:rsidRPr="00DA427F">
        <w:rPr>
          <w:sz w:val="28"/>
          <w:szCs w:val="28"/>
        </w:rPr>
        <w:t>В случае, когда установленные турбины выбраны по доле тепловых нагрузок, превышающих имеющиеся ВЭР, использование ВЭР никакого влияния на отборы пара не оказывает</w:t>
      </w:r>
      <w:r>
        <w:rPr>
          <w:sz w:val="28"/>
          <w:szCs w:val="28"/>
        </w:rPr>
        <w:t>.</w:t>
      </w:r>
      <w:r w:rsidRPr="00DA427F">
        <w:rPr>
          <w:sz w:val="28"/>
          <w:szCs w:val="28"/>
        </w:rPr>
        <w:t xml:space="preserve"> </w:t>
      </w:r>
      <w:r>
        <w:rPr>
          <w:sz w:val="28"/>
          <w:szCs w:val="28"/>
        </w:rPr>
        <w:t>Д</w:t>
      </w:r>
      <w:r w:rsidRPr="00DA427F">
        <w:rPr>
          <w:sz w:val="28"/>
          <w:szCs w:val="28"/>
        </w:rPr>
        <w:t xml:space="preserve">ля получения теплоты за счет ВЭР </w:t>
      </w:r>
      <w:r w:rsidRPr="00DA427F">
        <w:rPr>
          <w:sz w:val="28"/>
          <w:szCs w:val="28"/>
        </w:rPr>
        <w:lastRenderedPageBreak/>
        <w:t>сжигать дополнительно топливо на заводе не требуется, а при сооружении ТЭЦ надо сжигать на заводе или вблизи его значительные количества топлива, что усиливает загрязнение окружающей среды. При отопительных нагрузках на ТЭЦ приходится сжигать в течение года в 2—2,5 раза больше топлива, чем в случае покрытия отопительных нагрузок котельными из-за значительной годовой выработки электроэнергии на ТЭЦ конденсационным способом.</w:t>
      </w:r>
    </w:p>
    <w:p w:rsidR="00DA6B69" w:rsidRDefault="00DA6B69" w:rsidP="00DA6B69">
      <w:pPr>
        <w:ind w:firstLine="708"/>
        <w:jc w:val="both"/>
        <w:rPr>
          <w:sz w:val="28"/>
          <w:szCs w:val="28"/>
        </w:rPr>
      </w:pPr>
      <w:r w:rsidRPr="00DA427F">
        <w:rPr>
          <w:sz w:val="28"/>
          <w:szCs w:val="28"/>
        </w:rPr>
        <w:t>Рассмотрим методику определения экономии топлива, д</w:t>
      </w:r>
      <w:r>
        <w:rPr>
          <w:sz w:val="28"/>
          <w:szCs w:val="28"/>
        </w:rPr>
        <w:t>остигаемой использованием ВЭР. В</w:t>
      </w:r>
      <w:r w:rsidRPr="00DA427F">
        <w:rPr>
          <w:sz w:val="28"/>
          <w:szCs w:val="28"/>
        </w:rPr>
        <w:t xml:space="preserve"> случае, когда влияние использования ВЭР на работу ТЭЦ учитывать не надо, экономия теплоты топлива определяется по формуле:</w:t>
      </w:r>
      <w:r>
        <w:rPr>
          <w:sz w:val="28"/>
          <w:szCs w:val="28"/>
        </w:rPr>
        <w:t xml:space="preserve"> </w:t>
      </w:r>
    </w:p>
    <w:p w:rsidR="00DA6B69" w:rsidRDefault="00DA6B69" w:rsidP="00DA6B69">
      <w:pPr>
        <w:ind w:firstLine="708"/>
        <w:jc w:val="both"/>
        <w:rPr>
          <w:sz w:val="28"/>
          <w:szCs w:val="28"/>
        </w:rPr>
      </w:pPr>
    </w:p>
    <w:p w:rsidR="00DA6B69" w:rsidRDefault="00DA6B69" w:rsidP="00DA6B69">
      <w:pPr>
        <w:ind w:firstLine="708"/>
        <w:jc w:val="right"/>
        <w:rPr>
          <w:sz w:val="28"/>
          <w:szCs w:val="28"/>
        </w:rPr>
      </w:pPr>
      <w:r w:rsidRPr="006B322B">
        <w:rPr>
          <w:position w:val="-30"/>
          <w:sz w:val="28"/>
          <w:szCs w:val="28"/>
        </w:rPr>
        <w:object w:dxaOrig="1300" w:dyaOrig="720">
          <v:shape id="_x0000_i1042" type="#_x0000_t75" style="width:81pt;height:45pt" o:ole="">
            <v:imagedata r:id="rId38" o:title=""/>
          </v:shape>
          <o:OLEObject Type="Embed" ProgID="Equation.3" ShapeID="_x0000_i1042" DrawAspect="Content" ObjectID="_1537299259" r:id="rId39"/>
        </w:object>
      </w:r>
      <w:r>
        <w:rPr>
          <w:sz w:val="28"/>
          <w:szCs w:val="28"/>
        </w:rPr>
        <w:tab/>
      </w:r>
      <w:r>
        <w:rPr>
          <w:sz w:val="28"/>
          <w:szCs w:val="28"/>
        </w:rPr>
        <w:tab/>
      </w:r>
      <w:r>
        <w:rPr>
          <w:sz w:val="28"/>
          <w:szCs w:val="28"/>
        </w:rPr>
        <w:tab/>
      </w:r>
      <w:r>
        <w:rPr>
          <w:sz w:val="28"/>
          <w:szCs w:val="28"/>
        </w:rPr>
        <w:tab/>
      </w:r>
      <w:r>
        <w:rPr>
          <w:sz w:val="28"/>
          <w:szCs w:val="28"/>
        </w:rPr>
        <w:tab/>
        <w:t>(20.10)</w:t>
      </w:r>
    </w:p>
    <w:p w:rsidR="00DA6B69" w:rsidRDefault="00DA6B69" w:rsidP="00DA6B69">
      <w:pPr>
        <w:ind w:firstLine="708"/>
        <w:jc w:val="both"/>
        <w:rPr>
          <w:sz w:val="28"/>
          <w:szCs w:val="28"/>
        </w:rPr>
      </w:pPr>
    </w:p>
    <w:p w:rsidR="00DA6B69" w:rsidRDefault="00DA6B69" w:rsidP="00DA6B69">
      <w:pPr>
        <w:ind w:firstLine="708"/>
        <w:jc w:val="both"/>
        <w:rPr>
          <w:sz w:val="28"/>
          <w:szCs w:val="28"/>
        </w:rPr>
      </w:pPr>
      <w:r>
        <w:rPr>
          <w:sz w:val="28"/>
          <w:szCs w:val="28"/>
        </w:rPr>
        <w:t xml:space="preserve">где </w:t>
      </w:r>
      <w:r w:rsidRPr="006B322B">
        <w:rPr>
          <w:position w:val="-12"/>
          <w:sz w:val="28"/>
          <w:szCs w:val="28"/>
        </w:rPr>
        <w:object w:dxaOrig="520" w:dyaOrig="380">
          <v:shape id="_x0000_i1043" type="#_x0000_t75" style="width:32.25pt;height:22.5pt" o:ole="">
            <v:imagedata r:id="rId40" o:title=""/>
          </v:shape>
          <o:OLEObject Type="Embed" ProgID="Equation.3" ShapeID="_x0000_i1043" DrawAspect="Content" ObjectID="_1537299260" r:id="rId41"/>
        </w:object>
      </w:r>
      <w:r>
        <w:rPr>
          <w:sz w:val="28"/>
          <w:szCs w:val="28"/>
        </w:rPr>
        <w:t xml:space="preserve"> – количество использованной теплоты ВЭР;</w:t>
      </w:r>
    </w:p>
    <w:p w:rsidR="00DA6B69" w:rsidRDefault="00DA6B69" w:rsidP="00DA6B69">
      <w:pPr>
        <w:ind w:firstLine="708"/>
        <w:jc w:val="both"/>
        <w:rPr>
          <w:sz w:val="28"/>
          <w:szCs w:val="28"/>
        </w:rPr>
      </w:pPr>
      <w:r>
        <w:rPr>
          <w:sz w:val="28"/>
          <w:szCs w:val="28"/>
        </w:rPr>
        <w:t xml:space="preserve">      </w:t>
      </w:r>
      <w:r w:rsidRPr="006B322B">
        <w:rPr>
          <w:position w:val="-12"/>
          <w:sz w:val="28"/>
          <w:szCs w:val="28"/>
        </w:rPr>
        <w:object w:dxaOrig="460" w:dyaOrig="360">
          <v:shape id="_x0000_i1044" type="#_x0000_t75" style="width:24.75pt;height:18.75pt" o:ole="">
            <v:imagedata r:id="rId42" o:title=""/>
          </v:shape>
          <o:OLEObject Type="Embed" ProgID="Equation.3" ShapeID="_x0000_i1044" DrawAspect="Content" ObjectID="_1537299261" r:id="rId43"/>
        </w:object>
      </w:r>
      <w:r>
        <w:rPr>
          <w:sz w:val="28"/>
          <w:szCs w:val="28"/>
        </w:rPr>
        <w:t>– КПД котельной  в альтернативной варианте.</w:t>
      </w:r>
    </w:p>
    <w:p w:rsidR="00DA6B69" w:rsidRDefault="00DA6B69" w:rsidP="00DA6B69">
      <w:pPr>
        <w:ind w:firstLine="708"/>
        <w:jc w:val="both"/>
        <w:rPr>
          <w:sz w:val="28"/>
          <w:szCs w:val="28"/>
        </w:rPr>
      </w:pPr>
      <w:r w:rsidRPr="006B322B">
        <w:rPr>
          <w:sz w:val="28"/>
          <w:szCs w:val="28"/>
        </w:rPr>
        <w:t>В случае, когда реально вытесняются отборы уже установленных турбин (что вынужденно увеличивает их годовую конденсационную выработку электроэнергии на конденсационном режиме), расчет следует вести следующим образом. Опре</w:t>
      </w:r>
      <w:r>
        <w:rPr>
          <w:sz w:val="28"/>
          <w:szCs w:val="28"/>
        </w:rPr>
        <w:t xml:space="preserve">деляют изменение расхода </w:t>
      </w:r>
      <w:proofErr w:type="gramStart"/>
      <w:r>
        <w:rPr>
          <w:sz w:val="28"/>
          <w:szCs w:val="28"/>
        </w:rPr>
        <w:t>теплоты</w:t>
      </w:r>
      <w:proofErr w:type="gramEnd"/>
      <w:r w:rsidRPr="006B322B">
        <w:rPr>
          <w:sz w:val="28"/>
          <w:szCs w:val="28"/>
        </w:rPr>
        <w:t xml:space="preserve"> на турбину</w:t>
      </w:r>
      <w:r>
        <w:rPr>
          <w:sz w:val="28"/>
          <w:szCs w:val="28"/>
        </w:rPr>
        <w:t xml:space="preserve"> </w:t>
      </w:r>
      <w:r w:rsidRPr="00041957">
        <w:rPr>
          <w:position w:val="-14"/>
          <w:sz w:val="28"/>
          <w:szCs w:val="28"/>
        </w:rPr>
        <w:object w:dxaOrig="639" w:dyaOrig="380">
          <v:shape id="_x0000_i1045" type="#_x0000_t75" style="width:34.5pt;height:20.25pt" o:ole="">
            <v:imagedata r:id="rId44" o:title=""/>
          </v:shape>
          <o:OLEObject Type="Embed" ProgID="Equation.3" ShapeID="_x0000_i1045" DrawAspect="Content" ObjectID="_1537299262" r:id="rId45"/>
        </w:object>
      </w:r>
      <w:r w:rsidRPr="006B322B">
        <w:rPr>
          <w:sz w:val="28"/>
          <w:szCs w:val="28"/>
        </w:rPr>
        <w:t xml:space="preserve"> исходя из изменения расхода теплоты из отбора турбины </w:t>
      </w:r>
      <w:r w:rsidRPr="00041957">
        <w:rPr>
          <w:position w:val="-12"/>
          <w:sz w:val="28"/>
          <w:szCs w:val="28"/>
        </w:rPr>
        <w:object w:dxaOrig="639" w:dyaOrig="360">
          <v:shape id="_x0000_i1046" type="#_x0000_t75" style="width:34.5pt;height:18.75pt" o:ole="">
            <v:imagedata r:id="rId46" o:title=""/>
          </v:shape>
          <o:OLEObject Type="Embed" ProgID="Equation.3" ShapeID="_x0000_i1046" DrawAspect="Content" ObjectID="_1537299263" r:id="rId47"/>
        </w:object>
      </w:r>
      <w:r>
        <w:rPr>
          <w:sz w:val="28"/>
          <w:szCs w:val="28"/>
        </w:rPr>
        <w:t>:</w:t>
      </w:r>
    </w:p>
    <w:p w:rsidR="00DA6B69" w:rsidRDefault="00DA6B69" w:rsidP="00DA6B69">
      <w:pPr>
        <w:ind w:firstLine="708"/>
        <w:jc w:val="both"/>
        <w:rPr>
          <w:sz w:val="28"/>
          <w:szCs w:val="28"/>
        </w:rPr>
      </w:pPr>
    </w:p>
    <w:p w:rsidR="00DA6B69" w:rsidRDefault="00DA6B69" w:rsidP="00DA6B69">
      <w:pPr>
        <w:ind w:firstLine="708"/>
        <w:jc w:val="right"/>
        <w:rPr>
          <w:sz w:val="28"/>
          <w:szCs w:val="28"/>
        </w:rPr>
      </w:pPr>
      <w:r w:rsidRPr="00041957">
        <w:rPr>
          <w:position w:val="-14"/>
          <w:sz w:val="28"/>
          <w:szCs w:val="28"/>
        </w:rPr>
        <w:object w:dxaOrig="1600" w:dyaOrig="380">
          <v:shape id="_x0000_i1047" type="#_x0000_t75" style="width:96pt;height:22.5pt" o:ole="">
            <v:imagedata r:id="rId48" o:title=""/>
          </v:shape>
          <o:OLEObject Type="Embed" ProgID="Equation.3" ShapeID="_x0000_i1047" DrawAspect="Content" ObjectID="_1537299264" r:id="rId49"/>
        </w:object>
      </w:r>
      <w:r>
        <w:rPr>
          <w:sz w:val="28"/>
          <w:szCs w:val="28"/>
        </w:rPr>
        <w:tab/>
      </w:r>
      <w:r>
        <w:rPr>
          <w:sz w:val="28"/>
          <w:szCs w:val="28"/>
        </w:rPr>
        <w:tab/>
      </w:r>
      <w:r>
        <w:rPr>
          <w:sz w:val="28"/>
          <w:szCs w:val="28"/>
        </w:rPr>
        <w:tab/>
      </w:r>
      <w:r>
        <w:rPr>
          <w:sz w:val="28"/>
          <w:szCs w:val="28"/>
        </w:rPr>
        <w:tab/>
      </w:r>
      <w:r>
        <w:rPr>
          <w:sz w:val="28"/>
          <w:szCs w:val="28"/>
        </w:rPr>
        <w:tab/>
        <w:t>(20.11)</w:t>
      </w:r>
    </w:p>
    <w:p w:rsidR="00DA6B69" w:rsidRDefault="00DA6B69" w:rsidP="00DA6B69">
      <w:pPr>
        <w:ind w:firstLine="708"/>
        <w:jc w:val="both"/>
        <w:rPr>
          <w:sz w:val="28"/>
          <w:szCs w:val="28"/>
        </w:rPr>
      </w:pPr>
    </w:p>
    <w:p w:rsidR="00DA6B69" w:rsidRDefault="00DA6B69" w:rsidP="00DA6B69">
      <w:pPr>
        <w:ind w:firstLine="708"/>
        <w:jc w:val="both"/>
        <w:rPr>
          <w:sz w:val="28"/>
          <w:szCs w:val="28"/>
        </w:rPr>
      </w:pPr>
      <w:r>
        <w:rPr>
          <w:sz w:val="28"/>
          <w:szCs w:val="28"/>
        </w:rPr>
        <w:t xml:space="preserve">Коэффициент ценности теплоты </w:t>
      </w:r>
      <w:r w:rsidRPr="00041957">
        <w:rPr>
          <w:position w:val="-10"/>
          <w:sz w:val="28"/>
          <w:szCs w:val="28"/>
        </w:rPr>
        <w:object w:dxaOrig="200" w:dyaOrig="320">
          <v:shape id="_x0000_i1048" type="#_x0000_t75" style="width:9.75pt;height:15.75pt" o:ole="">
            <v:imagedata r:id="rId50" o:title=""/>
          </v:shape>
          <o:OLEObject Type="Embed" ProgID="Equation.3" ShapeID="_x0000_i1048" DrawAspect="Content" ObjectID="_1537299265" r:id="rId51"/>
        </w:object>
      </w:r>
      <w:r>
        <w:rPr>
          <w:sz w:val="28"/>
          <w:szCs w:val="28"/>
        </w:rPr>
        <w:t xml:space="preserve"> для данного отбора может быть определен по формуле:</w:t>
      </w:r>
    </w:p>
    <w:p w:rsidR="00DA6B69" w:rsidRDefault="00DA6B69" w:rsidP="00DA6B69">
      <w:pPr>
        <w:ind w:firstLine="708"/>
        <w:jc w:val="both"/>
        <w:rPr>
          <w:sz w:val="28"/>
          <w:szCs w:val="28"/>
        </w:rPr>
      </w:pPr>
    </w:p>
    <w:p w:rsidR="00DA6B69" w:rsidRDefault="00DA6B69" w:rsidP="00DA6B69">
      <w:pPr>
        <w:ind w:firstLine="708"/>
        <w:jc w:val="right"/>
        <w:rPr>
          <w:sz w:val="28"/>
          <w:szCs w:val="28"/>
        </w:rPr>
      </w:pPr>
      <w:r w:rsidRPr="00041957">
        <w:rPr>
          <w:position w:val="-10"/>
          <w:sz w:val="28"/>
          <w:szCs w:val="28"/>
        </w:rPr>
        <w:object w:dxaOrig="1600" w:dyaOrig="340">
          <v:shape id="_x0000_i1049" type="#_x0000_t75" style="width:105pt;height:22.5pt" o:ole="">
            <v:imagedata r:id="rId52" o:title=""/>
          </v:shape>
          <o:OLEObject Type="Embed" ProgID="Equation.3" ShapeID="_x0000_i1049" DrawAspect="Content" ObjectID="_1537299266" r:id="rId53"/>
        </w:object>
      </w:r>
      <w:r>
        <w:rPr>
          <w:sz w:val="28"/>
          <w:szCs w:val="28"/>
        </w:rPr>
        <w:tab/>
      </w:r>
      <w:r>
        <w:rPr>
          <w:sz w:val="28"/>
          <w:szCs w:val="28"/>
        </w:rPr>
        <w:tab/>
      </w:r>
      <w:r>
        <w:rPr>
          <w:sz w:val="28"/>
          <w:szCs w:val="28"/>
        </w:rPr>
        <w:tab/>
      </w:r>
      <w:r>
        <w:rPr>
          <w:sz w:val="28"/>
          <w:szCs w:val="28"/>
        </w:rPr>
        <w:tab/>
      </w:r>
      <w:r>
        <w:rPr>
          <w:sz w:val="28"/>
          <w:szCs w:val="28"/>
        </w:rPr>
        <w:tab/>
        <w:t>(19.12)</w:t>
      </w:r>
    </w:p>
    <w:p w:rsidR="00DA6B69" w:rsidRDefault="00DA6B69" w:rsidP="00DA6B69">
      <w:pPr>
        <w:ind w:firstLine="708"/>
        <w:jc w:val="both"/>
        <w:rPr>
          <w:sz w:val="28"/>
          <w:szCs w:val="28"/>
        </w:rPr>
      </w:pPr>
    </w:p>
    <w:p w:rsidR="00DA6B69" w:rsidRDefault="00DA6B69" w:rsidP="00DA6B69">
      <w:pPr>
        <w:ind w:firstLine="708"/>
        <w:jc w:val="both"/>
        <w:rPr>
          <w:sz w:val="28"/>
          <w:szCs w:val="28"/>
        </w:rPr>
      </w:pPr>
      <w:r>
        <w:rPr>
          <w:sz w:val="28"/>
          <w:szCs w:val="28"/>
        </w:rPr>
        <w:t xml:space="preserve">где </w:t>
      </w:r>
      <w:proofErr w:type="gramStart"/>
      <w:r>
        <w:rPr>
          <w:sz w:val="28"/>
          <w:szCs w:val="28"/>
        </w:rPr>
        <w:t>к</w:t>
      </w:r>
      <w:proofErr w:type="gramEnd"/>
      <w:r>
        <w:rPr>
          <w:sz w:val="28"/>
          <w:szCs w:val="28"/>
        </w:rPr>
        <w:t xml:space="preserve"> – </w:t>
      </w:r>
      <w:proofErr w:type="gramStart"/>
      <w:r>
        <w:rPr>
          <w:sz w:val="28"/>
          <w:szCs w:val="28"/>
        </w:rPr>
        <w:t>коэффициент</w:t>
      </w:r>
      <w:proofErr w:type="gramEnd"/>
      <w:r>
        <w:rPr>
          <w:sz w:val="28"/>
          <w:szCs w:val="28"/>
        </w:rPr>
        <w:t>, зависящий от начальных параметров пара, состава и особенности тепловой схемы;</w:t>
      </w:r>
    </w:p>
    <w:p w:rsidR="00DA6B69" w:rsidRDefault="00DA6B69" w:rsidP="00DA6B69">
      <w:pPr>
        <w:ind w:firstLine="708"/>
        <w:jc w:val="both"/>
        <w:rPr>
          <w:sz w:val="28"/>
          <w:szCs w:val="28"/>
        </w:rPr>
      </w:pPr>
      <w:r>
        <w:rPr>
          <w:sz w:val="28"/>
          <w:szCs w:val="28"/>
        </w:rPr>
        <w:t xml:space="preserve">     у – коэффициент недовыработки мощности отборным паром турбины.</w:t>
      </w:r>
    </w:p>
    <w:p w:rsidR="00DA6B69" w:rsidRPr="00041957" w:rsidRDefault="00DA6B69" w:rsidP="00DA6B69">
      <w:pPr>
        <w:ind w:firstLine="708"/>
        <w:jc w:val="both"/>
        <w:rPr>
          <w:sz w:val="28"/>
          <w:szCs w:val="28"/>
        </w:rPr>
      </w:pPr>
      <w:r w:rsidRPr="00041957">
        <w:rPr>
          <w:sz w:val="28"/>
          <w:szCs w:val="28"/>
        </w:rPr>
        <w:t xml:space="preserve">Таким образом, чем ниже давление пара на утилизационных установках, тем меньше экономия топлива, если учитывать влияние использования ВЭР на работу ТЭЦ. При всех расчетах по экономии топлива надо исходить из размеров ВЭР, которые действительно могут быть использованы, учитывая реальные графики выхода ВЭР и потребления теплоты, а также их расхождений по времени. Необходимо также учитывать, что с целью достижения максимальной экономии топлива турбины ТЭЦ </w:t>
      </w:r>
      <w:r w:rsidRPr="00041957">
        <w:rPr>
          <w:sz w:val="28"/>
          <w:szCs w:val="28"/>
        </w:rPr>
        <w:lastRenderedPageBreak/>
        <w:t>выбираются так, что их отборным паром максимальные нагрузки покрываются только частично.</w:t>
      </w:r>
    </w:p>
    <w:p w:rsidR="00DA6B69" w:rsidRDefault="00DA6B69" w:rsidP="00DA6B69">
      <w:pPr>
        <w:ind w:firstLine="708"/>
        <w:jc w:val="both"/>
        <w:rPr>
          <w:sz w:val="28"/>
          <w:szCs w:val="28"/>
        </w:rPr>
      </w:pPr>
      <w:r w:rsidRPr="00041957">
        <w:rPr>
          <w:sz w:val="28"/>
          <w:szCs w:val="28"/>
        </w:rPr>
        <w:t>Обычно отопительные отборы турбин загружены до предела в течение 1 500—2000 ч в году, а производственные отборы 3000—3500 ч в году. В это время недостающая теплота из отборов турбин покрывается другими источниками (пиковые котлы и др.), следовательно, в эти периоды использование ВЭР не снижает размеров отборов турбин</w:t>
      </w:r>
      <w:proofErr w:type="gramStart"/>
      <w:r w:rsidRPr="00041957">
        <w:rPr>
          <w:sz w:val="28"/>
          <w:szCs w:val="28"/>
        </w:rPr>
        <w:t xml:space="preserve"> </w:t>
      </w:r>
      <w:r>
        <w:rPr>
          <w:sz w:val="28"/>
          <w:szCs w:val="28"/>
        </w:rPr>
        <w:t>.</w:t>
      </w:r>
      <w:proofErr w:type="gramEnd"/>
    </w:p>
    <w:p w:rsidR="00DA6B69" w:rsidRPr="00ED3B9A" w:rsidRDefault="00DA6B69" w:rsidP="00DA6B69">
      <w:pPr>
        <w:ind w:firstLine="708"/>
        <w:jc w:val="both"/>
        <w:rPr>
          <w:sz w:val="28"/>
          <w:szCs w:val="28"/>
        </w:rPr>
      </w:pPr>
      <w:r w:rsidRPr="00ED3B9A">
        <w:rPr>
          <w:sz w:val="28"/>
          <w:szCs w:val="28"/>
        </w:rPr>
        <w:t>Таким образом, для правильного определения размеров экономии топлива, достигаемой использованием ВЭР, необходимо отдельно рассчитать значения этой экономии в период года, когда отборы турбин полностью загружены, и в период, когда они загружены только частично, и затем их суммировать.</w:t>
      </w:r>
    </w:p>
    <w:p w:rsidR="00942C6D" w:rsidRPr="00DA6B69" w:rsidRDefault="00942C6D" w:rsidP="00DA6B69"/>
    <w:sectPr w:rsidR="00942C6D" w:rsidRPr="00DA6B6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FF3"/>
    <w:rsid w:val="00060B44"/>
    <w:rsid w:val="00236189"/>
    <w:rsid w:val="002B3911"/>
    <w:rsid w:val="004A2553"/>
    <w:rsid w:val="00567A71"/>
    <w:rsid w:val="00614297"/>
    <w:rsid w:val="00895FF3"/>
    <w:rsid w:val="00942C6D"/>
    <w:rsid w:val="00C63FD4"/>
    <w:rsid w:val="00C65CAF"/>
    <w:rsid w:val="00CC771F"/>
    <w:rsid w:val="00D977FD"/>
    <w:rsid w:val="00DA6B69"/>
    <w:rsid w:val="00E336EC"/>
    <w:rsid w:val="00F318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6B6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A2553"/>
    <w:rPr>
      <w:rFonts w:ascii="Tahoma" w:eastAsiaTheme="minorHAnsi" w:hAnsi="Tahoma" w:cs="Tahoma"/>
      <w:sz w:val="16"/>
      <w:szCs w:val="16"/>
      <w:lang w:eastAsia="en-US"/>
    </w:rPr>
  </w:style>
  <w:style w:type="character" w:customStyle="1" w:styleId="a4">
    <w:name w:val="Текст выноски Знак"/>
    <w:basedOn w:val="a0"/>
    <w:link w:val="a3"/>
    <w:uiPriority w:val="99"/>
    <w:semiHidden/>
    <w:rsid w:val="004A25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6B6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A2553"/>
    <w:rPr>
      <w:rFonts w:ascii="Tahoma" w:eastAsiaTheme="minorHAnsi" w:hAnsi="Tahoma" w:cs="Tahoma"/>
      <w:sz w:val="16"/>
      <w:szCs w:val="16"/>
      <w:lang w:eastAsia="en-US"/>
    </w:rPr>
  </w:style>
  <w:style w:type="character" w:customStyle="1" w:styleId="a4">
    <w:name w:val="Текст выноски Знак"/>
    <w:basedOn w:val="a0"/>
    <w:link w:val="a3"/>
    <w:uiPriority w:val="99"/>
    <w:semiHidden/>
    <w:rsid w:val="004A25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image" Target="media/image11.wmf"/><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5.wmf"/><Relationship Id="rId42" Type="http://schemas.openxmlformats.org/officeDocument/2006/relationships/image" Target="media/image19.wmf"/><Relationship Id="rId47" Type="http://schemas.openxmlformats.org/officeDocument/2006/relationships/oleObject" Target="embeddings/oleObject22.bin"/><Relationship Id="rId50" Type="http://schemas.openxmlformats.org/officeDocument/2006/relationships/image" Target="media/image23.wmf"/><Relationship Id="rId55"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7.wmf"/><Relationship Id="rId46" Type="http://schemas.openxmlformats.org/officeDocument/2006/relationships/image" Target="media/image21.wmf"/><Relationship Id="rId2" Type="http://schemas.microsoft.com/office/2007/relationships/stylesWithEffects" Target="stylesWithEffects.xml"/><Relationship Id="rId16" Type="http://schemas.openxmlformats.org/officeDocument/2006/relationships/oleObject" Target="embeddings/oleObject6.bin"/><Relationship Id="rId20" Type="http://schemas.openxmlformats.org/officeDocument/2006/relationships/image" Target="media/image8.wmf"/><Relationship Id="rId29" Type="http://schemas.openxmlformats.org/officeDocument/2006/relationships/oleObject" Target="embeddings/oleObject13.bin"/><Relationship Id="rId41" Type="http://schemas.openxmlformats.org/officeDocument/2006/relationships/oleObject" Target="embeddings/oleObject19.bin"/><Relationship Id="rId54"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oleObject" Target="embeddings/oleObject17.bin"/><Relationship Id="rId40" Type="http://schemas.openxmlformats.org/officeDocument/2006/relationships/image" Target="media/image18.wmf"/><Relationship Id="rId45" Type="http://schemas.openxmlformats.org/officeDocument/2006/relationships/oleObject" Target="embeddings/oleObject21.bin"/><Relationship Id="rId53" Type="http://schemas.openxmlformats.org/officeDocument/2006/relationships/oleObject" Target="embeddings/oleObject25.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oleObject" Target="embeddings/oleObject10.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23.bin"/><Relationship Id="rId10" Type="http://schemas.openxmlformats.org/officeDocument/2006/relationships/oleObject" Target="embeddings/oleObject3.bin"/><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image" Target="media/image20.wmf"/><Relationship Id="rId52" Type="http://schemas.openxmlformats.org/officeDocument/2006/relationships/image" Target="media/image2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image" Target="media/image9.wmf"/><Relationship Id="rId27" Type="http://schemas.openxmlformats.org/officeDocument/2006/relationships/oleObject" Target="embeddings/oleObject12.bin"/><Relationship Id="rId30" Type="http://schemas.openxmlformats.org/officeDocument/2006/relationships/image" Target="media/image13.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2.wmf"/><Relationship Id="rId8" Type="http://schemas.openxmlformats.org/officeDocument/2006/relationships/oleObject" Target="embeddings/oleObject2.bin"/><Relationship Id="rId51" Type="http://schemas.openxmlformats.org/officeDocument/2006/relationships/oleObject" Target="embeddings/oleObject24.bin"/><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7</Pages>
  <Words>2126</Words>
  <Characters>12119</Characters>
  <Application>Microsoft Office Word</Application>
  <DocSecurity>0</DocSecurity>
  <Lines>100</Lines>
  <Paragraphs>28</Paragraphs>
  <ScaleCrop>false</ScaleCrop>
  <Company/>
  <LinksUpToDate>false</LinksUpToDate>
  <CharactersWithSpaces>14217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15</cp:revision>
  <dcterms:created xsi:type="dcterms:W3CDTF">2016-10-04T17:12:00Z</dcterms:created>
  <dcterms:modified xsi:type="dcterms:W3CDTF">2016-10-06T16:45:00Z</dcterms:modified>
</cp:coreProperties>
</file>